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F002" w14:textId="77777777" w:rsidR="00424F2A" w:rsidRDefault="00424F2A" w:rsidP="00107949">
      <w:pPr>
        <w:spacing w:after="0" w:line="240" w:lineRule="auto"/>
        <w:jc w:val="center"/>
        <w:rPr>
          <w:rFonts w:ascii="Times New Roman" w:hAnsi="Times New Roman" w:cs="Times New Roman"/>
          <w:sz w:val="24"/>
          <w:szCs w:val="24"/>
        </w:rPr>
      </w:pPr>
    </w:p>
    <w:p w14:paraId="3FE8793B" w14:textId="77777777" w:rsidR="00107949" w:rsidRDefault="00107949" w:rsidP="00107949">
      <w:pPr>
        <w:spacing w:after="0" w:line="240" w:lineRule="auto"/>
        <w:jc w:val="center"/>
        <w:rPr>
          <w:rFonts w:ascii="Times New Roman" w:hAnsi="Times New Roman" w:cs="Times New Roman"/>
          <w:sz w:val="24"/>
          <w:szCs w:val="24"/>
        </w:rPr>
      </w:pPr>
    </w:p>
    <w:p w14:paraId="425F42FA" w14:textId="77777777" w:rsidR="00107949" w:rsidRDefault="00107949" w:rsidP="00107949">
      <w:pPr>
        <w:spacing w:after="0" w:line="240" w:lineRule="auto"/>
        <w:jc w:val="center"/>
        <w:rPr>
          <w:rFonts w:ascii="Times New Roman" w:hAnsi="Times New Roman" w:cs="Times New Roman"/>
          <w:sz w:val="24"/>
          <w:szCs w:val="24"/>
        </w:rPr>
      </w:pPr>
    </w:p>
    <w:p w14:paraId="247B73EE" w14:textId="77777777" w:rsidR="00107949" w:rsidRDefault="00107949" w:rsidP="00107949">
      <w:pPr>
        <w:spacing w:after="0" w:line="240" w:lineRule="auto"/>
        <w:jc w:val="center"/>
        <w:rPr>
          <w:rFonts w:ascii="Times New Roman" w:hAnsi="Times New Roman" w:cs="Times New Roman"/>
          <w:sz w:val="24"/>
          <w:szCs w:val="24"/>
        </w:rPr>
      </w:pPr>
    </w:p>
    <w:p w14:paraId="3FE916E9" w14:textId="77777777" w:rsidR="00107949" w:rsidRDefault="00107949" w:rsidP="00107949">
      <w:pPr>
        <w:spacing w:after="0" w:line="240" w:lineRule="auto"/>
        <w:jc w:val="center"/>
        <w:rPr>
          <w:rFonts w:ascii="Times New Roman" w:hAnsi="Times New Roman" w:cs="Times New Roman"/>
          <w:sz w:val="24"/>
          <w:szCs w:val="24"/>
        </w:rPr>
      </w:pPr>
    </w:p>
    <w:p w14:paraId="4016DD9D" w14:textId="77777777" w:rsidR="00107949" w:rsidRDefault="00107949" w:rsidP="00107949">
      <w:pPr>
        <w:spacing w:after="0" w:line="240" w:lineRule="auto"/>
        <w:jc w:val="center"/>
        <w:rPr>
          <w:rFonts w:ascii="Times New Roman" w:hAnsi="Times New Roman" w:cs="Times New Roman"/>
          <w:sz w:val="24"/>
          <w:szCs w:val="24"/>
        </w:rPr>
      </w:pPr>
    </w:p>
    <w:p w14:paraId="76232CA0" w14:textId="77777777" w:rsidR="00107949" w:rsidRDefault="00107949" w:rsidP="00107949">
      <w:pPr>
        <w:spacing w:after="0" w:line="240" w:lineRule="auto"/>
        <w:jc w:val="center"/>
        <w:rPr>
          <w:rFonts w:ascii="Times New Roman" w:hAnsi="Times New Roman" w:cs="Times New Roman"/>
          <w:sz w:val="24"/>
          <w:szCs w:val="24"/>
        </w:rPr>
      </w:pPr>
    </w:p>
    <w:p w14:paraId="02F9F80A" w14:textId="77777777" w:rsidR="00107949" w:rsidRDefault="00107949" w:rsidP="00107949">
      <w:pPr>
        <w:spacing w:after="0" w:line="240" w:lineRule="auto"/>
        <w:jc w:val="center"/>
        <w:rPr>
          <w:rFonts w:ascii="Times New Roman" w:hAnsi="Times New Roman" w:cs="Times New Roman"/>
          <w:sz w:val="24"/>
          <w:szCs w:val="24"/>
        </w:rPr>
      </w:pPr>
    </w:p>
    <w:p w14:paraId="772F8B6F" w14:textId="77777777" w:rsidR="00107949" w:rsidRPr="00107949" w:rsidRDefault="00107949" w:rsidP="00107949">
      <w:pPr>
        <w:spacing w:after="0" w:line="240" w:lineRule="auto"/>
        <w:jc w:val="center"/>
        <w:rPr>
          <w:rFonts w:ascii="Times New Roman" w:hAnsi="Times New Roman" w:cs="Times New Roman"/>
          <w:sz w:val="24"/>
          <w:szCs w:val="24"/>
        </w:rPr>
      </w:pPr>
    </w:p>
    <w:p w14:paraId="51DFCA4F" w14:textId="77777777" w:rsidR="00424F2A" w:rsidRPr="00107949" w:rsidRDefault="00424F2A" w:rsidP="00107949">
      <w:pPr>
        <w:spacing w:after="0" w:line="240" w:lineRule="auto"/>
        <w:jc w:val="center"/>
        <w:rPr>
          <w:rFonts w:ascii="Times New Roman" w:hAnsi="Times New Roman" w:cs="Times New Roman"/>
          <w:sz w:val="24"/>
          <w:szCs w:val="24"/>
        </w:rPr>
      </w:pPr>
    </w:p>
    <w:p w14:paraId="52987ABF" w14:textId="77777777" w:rsidR="00424F2A" w:rsidRPr="00107949" w:rsidRDefault="00424F2A" w:rsidP="00107949">
      <w:pPr>
        <w:spacing w:after="0" w:line="240" w:lineRule="auto"/>
        <w:jc w:val="center"/>
        <w:rPr>
          <w:rFonts w:ascii="Times New Roman" w:hAnsi="Times New Roman" w:cs="Times New Roman"/>
          <w:sz w:val="24"/>
          <w:szCs w:val="24"/>
        </w:rPr>
      </w:pPr>
    </w:p>
    <w:p w14:paraId="133F5DBC" w14:textId="77777777" w:rsidR="00424F2A" w:rsidRPr="00107949" w:rsidRDefault="00424F2A" w:rsidP="00107949">
      <w:pPr>
        <w:spacing w:after="0" w:line="240" w:lineRule="auto"/>
        <w:jc w:val="center"/>
        <w:rPr>
          <w:rFonts w:ascii="Times New Roman" w:hAnsi="Times New Roman" w:cs="Times New Roman"/>
          <w:sz w:val="24"/>
          <w:szCs w:val="24"/>
        </w:rPr>
      </w:pPr>
    </w:p>
    <w:p w14:paraId="554F3A05" w14:textId="77777777" w:rsidR="00424F2A" w:rsidRPr="00107949" w:rsidRDefault="00424F2A" w:rsidP="00107949">
      <w:pPr>
        <w:spacing w:after="0" w:line="240" w:lineRule="auto"/>
        <w:jc w:val="center"/>
        <w:rPr>
          <w:rFonts w:ascii="Times New Roman" w:hAnsi="Times New Roman" w:cs="Times New Roman"/>
          <w:sz w:val="24"/>
          <w:szCs w:val="24"/>
        </w:rPr>
      </w:pPr>
    </w:p>
    <w:p w14:paraId="3D4D64CD" w14:textId="56CF3C4A" w:rsidR="00424F2A" w:rsidRPr="00C31DFD" w:rsidRDefault="00C31DFD" w:rsidP="00107949">
      <w:pPr>
        <w:spacing w:after="0" w:line="240" w:lineRule="auto"/>
        <w:jc w:val="center"/>
        <w:rPr>
          <w:rFonts w:ascii="Times New Roman" w:hAnsi="Times New Roman" w:cs="Times New Roman"/>
          <w:b/>
          <w:bCs/>
          <w:sz w:val="56"/>
          <w:szCs w:val="56"/>
        </w:rPr>
      </w:pPr>
      <w:r w:rsidRPr="00C31DFD">
        <w:rPr>
          <w:rFonts w:ascii="Times New Roman" w:hAnsi="Times New Roman" w:cs="Times New Roman"/>
          <w:b/>
          <w:bCs/>
          <w:sz w:val="56"/>
          <w:szCs w:val="56"/>
        </w:rPr>
        <w:t xml:space="preserve">ПАМЯТКА </w:t>
      </w:r>
      <w:r>
        <w:rPr>
          <w:rFonts w:ascii="Times New Roman" w:hAnsi="Times New Roman" w:cs="Times New Roman"/>
          <w:b/>
          <w:bCs/>
          <w:sz w:val="56"/>
          <w:szCs w:val="56"/>
        </w:rPr>
        <w:br/>
      </w:r>
      <w:r w:rsidRPr="00C31DFD">
        <w:rPr>
          <w:rFonts w:ascii="Times New Roman" w:hAnsi="Times New Roman" w:cs="Times New Roman"/>
          <w:b/>
          <w:bCs/>
          <w:sz w:val="56"/>
          <w:szCs w:val="56"/>
        </w:rPr>
        <w:t>МОЛОДОМУ АДВОКАТУ</w:t>
      </w:r>
    </w:p>
    <w:p w14:paraId="5D20F1C6" w14:textId="5F13B862" w:rsidR="00424F2A" w:rsidRPr="00C31DFD" w:rsidRDefault="00424F2A" w:rsidP="00107949">
      <w:pPr>
        <w:spacing w:after="0" w:line="240" w:lineRule="auto"/>
        <w:jc w:val="center"/>
        <w:rPr>
          <w:rFonts w:ascii="Times New Roman" w:hAnsi="Times New Roman" w:cs="Times New Roman"/>
          <w:b/>
          <w:bCs/>
          <w:sz w:val="44"/>
          <w:szCs w:val="44"/>
        </w:rPr>
      </w:pPr>
      <w:r w:rsidRPr="00C31DFD">
        <w:rPr>
          <w:rFonts w:ascii="Times New Roman" w:hAnsi="Times New Roman" w:cs="Times New Roman"/>
          <w:b/>
          <w:bCs/>
          <w:sz w:val="44"/>
          <w:szCs w:val="44"/>
        </w:rPr>
        <w:t>о некоторых аспектах управления налогами и налоговыми рисками</w:t>
      </w:r>
    </w:p>
    <w:p w14:paraId="3199D744" w14:textId="77777777" w:rsidR="00424F2A" w:rsidRPr="00107949" w:rsidRDefault="00424F2A" w:rsidP="00107949">
      <w:pPr>
        <w:spacing w:after="0" w:line="240" w:lineRule="auto"/>
        <w:jc w:val="center"/>
        <w:rPr>
          <w:rFonts w:ascii="Times New Roman" w:hAnsi="Times New Roman" w:cs="Times New Roman"/>
          <w:b/>
          <w:bCs/>
          <w:sz w:val="24"/>
          <w:szCs w:val="24"/>
        </w:rPr>
      </w:pPr>
    </w:p>
    <w:p w14:paraId="498FF90D" w14:textId="77777777" w:rsidR="00424F2A" w:rsidRPr="00107949" w:rsidRDefault="00424F2A" w:rsidP="00107949">
      <w:pPr>
        <w:spacing w:after="0" w:line="240" w:lineRule="auto"/>
        <w:jc w:val="center"/>
        <w:rPr>
          <w:rFonts w:ascii="Times New Roman" w:hAnsi="Times New Roman" w:cs="Times New Roman"/>
          <w:sz w:val="24"/>
          <w:szCs w:val="24"/>
        </w:rPr>
      </w:pPr>
    </w:p>
    <w:p w14:paraId="53E828F2" w14:textId="77777777" w:rsidR="00424F2A" w:rsidRPr="00107949" w:rsidRDefault="00424F2A" w:rsidP="00107949">
      <w:pPr>
        <w:spacing w:after="0" w:line="240" w:lineRule="auto"/>
        <w:jc w:val="center"/>
        <w:rPr>
          <w:rFonts w:ascii="Times New Roman" w:hAnsi="Times New Roman" w:cs="Times New Roman"/>
          <w:sz w:val="24"/>
          <w:szCs w:val="24"/>
        </w:rPr>
      </w:pPr>
    </w:p>
    <w:p w14:paraId="4917D664" w14:textId="77777777" w:rsidR="00424F2A" w:rsidRPr="00107949" w:rsidRDefault="00424F2A" w:rsidP="00107949">
      <w:pPr>
        <w:spacing w:after="0" w:line="240" w:lineRule="auto"/>
        <w:jc w:val="center"/>
        <w:rPr>
          <w:rFonts w:ascii="Times New Roman" w:hAnsi="Times New Roman" w:cs="Times New Roman"/>
          <w:sz w:val="24"/>
          <w:szCs w:val="24"/>
        </w:rPr>
      </w:pPr>
    </w:p>
    <w:p w14:paraId="0B8252CA" w14:textId="77777777" w:rsidR="00424F2A" w:rsidRPr="00107949" w:rsidRDefault="00424F2A" w:rsidP="00107949">
      <w:pPr>
        <w:spacing w:after="0" w:line="240" w:lineRule="auto"/>
        <w:jc w:val="center"/>
        <w:rPr>
          <w:rFonts w:ascii="Times New Roman" w:hAnsi="Times New Roman" w:cs="Times New Roman"/>
          <w:sz w:val="24"/>
          <w:szCs w:val="24"/>
        </w:rPr>
      </w:pPr>
    </w:p>
    <w:p w14:paraId="4A536E20" w14:textId="77777777" w:rsidR="00424F2A" w:rsidRPr="00107949" w:rsidRDefault="00424F2A" w:rsidP="00107949">
      <w:pPr>
        <w:spacing w:after="0" w:line="240" w:lineRule="auto"/>
        <w:jc w:val="center"/>
        <w:rPr>
          <w:rFonts w:ascii="Times New Roman" w:hAnsi="Times New Roman" w:cs="Times New Roman"/>
          <w:sz w:val="24"/>
          <w:szCs w:val="24"/>
        </w:rPr>
      </w:pPr>
    </w:p>
    <w:p w14:paraId="15A2EB8F" w14:textId="77777777" w:rsidR="00424F2A" w:rsidRPr="00107949" w:rsidRDefault="00424F2A" w:rsidP="00107949">
      <w:pPr>
        <w:spacing w:after="0" w:line="240" w:lineRule="auto"/>
        <w:jc w:val="center"/>
        <w:rPr>
          <w:rFonts w:ascii="Times New Roman" w:hAnsi="Times New Roman" w:cs="Times New Roman"/>
          <w:sz w:val="24"/>
          <w:szCs w:val="24"/>
        </w:rPr>
      </w:pPr>
    </w:p>
    <w:p w14:paraId="231D0CE4" w14:textId="77777777" w:rsidR="00424F2A" w:rsidRDefault="00424F2A" w:rsidP="00107949">
      <w:pPr>
        <w:spacing w:after="0" w:line="240" w:lineRule="auto"/>
        <w:jc w:val="center"/>
        <w:rPr>
          <w:rFonts w:ascii="Times New Roman" w:hAnsi="Times New Roman" w:cs="Times New Roman"/>
          <w:sz w:val="24"/>
          <w:szCs w:val="24"/>
        </w:rPr>
      </w:pPr>
    </w:p>
    <w:p w14:paraId="5DC5D702" w14:textId="77777777" w:rsidR="00C31DFD" w:rsidRDefault="00C31DFD" w:rsidP="00107949">
      <w:pPr>
        <w:spacing w:after="0" w:line="240" w:lineRule="auto"/>
        <w:jc w:val="center"/>
        <w:rPr>
          <w:rFonts w:ascii="Times New Roman" w:hAnsi="Times New Roman" w:cs="Times New Roman"/>
          <w:sz w:val="24"/>
          <w:szCs w:val="24"/>
        </w:rPr>
      </w:pPr>
    </w:p>
    <w:p w14:paraId="7C33A29F" w14:textId="77777777" w:rsidR="00C31DFD" w:rsidRDefault="00C31DFD" w:rsidP="00107949">
      <w:pPr>
        <w:spacing w:after="0" w:line="240" w:lineRule="auto"/>
        <w:jc w:val="center"/>
        <w:rPr>
          <w:rFonts w:ascii="Times New Roman" w:hAnsi="Times New Roman" w:cs="Times New Roman"/>
          <w:sz w:val="24"/>
          <w:szCs w:val="24"/>
        </w:rPr>
      </w:pPr>
    </w:p>
    <w:p w14:paraId="6C99160C" w14:textId="77777777" w:rsidR="00C31DFD" w:rsidRDefault="00C31DFD" w:rsidP="00107949">
      <w:pPr>
        <w:spacing w:after="0" w:line="240" w:lineRule="auto"/>
        <w:jc w:val="center"/>
        <w:rPr>
          <w:rFonts w:ascii="Times New Roman" w:hAnsi="Times New Roman" w:cs="Times New Roman"/>
          <w:sz w:val="24"/>
          <w:szCs w:val="24"/>
        </w:rPr>
      </w:pPr>
    </w:p>
    <w:p w14:paraId="55772544" w14:textId="77777777" w:rsidR="00C31DFD" w:rsidRDefault="00C31DFD" w:rsidP="00107949">
      <w:pPr>
        <w:spacing w:after="0" w:line="240" w:lineRule="auto"/>
        <w:jc w:val="center"/>
        <w:rPr>
          <w:rFonts w:ascii="Times New Roman" w:hAnsi="Times New Roman" w:cs="Times New Roman"/>
          <w:sz w:val="24"/>
          <w:szCs w:val="24"/>
        </w:rPr>
      </w:pPr>
    </w:p>
    <w:p w14:paraId="0E0F44AD" w14:textId="77777777" w:rsidR="00C31DFD" w:rsidRDefault="00C31DFD" w:rsidP="00107949">
      <w:pPr>
        <w:spacing w:after="0" w:line="240" w:lineRule="auto"/>
        <w:jc w:val="center"/>
        <w:rPr>
          <w:rFonts w:ascii="Times New Roman" w:hAnsi="Times New Roman" w:cs="Times New Roman"/>
          <w:sz w:val="24"/>
          <w:szCs w:val="24"/>
        </w:rPr>
      </w:pPr>
    </w:p>
    <w:p w14:paraId="3D5FB95A" w14:textId="77777777" w:rsidR="00C31DFD" w:rsidRDefault="00C31DFD" w:rsidP="00107949">
      <w:pPr>
        <w:spacing w:after="0" w:line="240" w:lineRule="auto"/>
        <w:jc w:val="center"/>
        <w:rPr>
          <w:rFonts w:ascii="Times New Roman" w:hAnsi="Times New Roman" w:cs="Times New Roman"/>
          <w:sz w:val="24"/>
          <w:szCs w:val="24"/>
        </w:rPr>
      </w:pPr>
    </w:p>
    <w:p w14:paraId="406A4A79" w14:textId="77777777" w:rsidR="00C31DFD" w:rsidRDefault="00C31DFD" w:rsidP="00107949">
      <w:pPr>
        <w:spacing w:after="0" w:line="240" w:lineRule="auto"/>
        <w:jc w:val="center"/>
        <w:rPr>
          <w:rFonts w:ascii="Times New Roman" w:hAnsi="Times New Roman" w:cs="Times New Roman"/>
          <w:sz w:val="24"/>
          <w:szCs w:val="24"/>
        </w:rPr>
      </w:pPr>
    </w:p>
    <w:p w14:paraId="52FDD32D" w14:textId="77777777" w:rsidR="00C31DFD" w:rsidRDefault="00C31DFD" w:rsidP="00107949">
      <w:pPr>
        <w:spacing w:after="0" w:line="240" w:lineRule="auto"/>
        <w:jc w:val="center"/>
        <w:rPr>
          <w:rFonts w:ascii="Times New Roman" w:hAnsi="Times New Roman" w:cs="Times New Roman"/>
          <w:sz w:val="24"/>
          <w:szCs w:val="24"/>
        </w:rPr>
      </w:pPr>
    </w:p>
    <w:p w14:paraId="5335F8BB" w14:textId="77777777" w:rsidR="00C31DFD" w:rsidRDefault="00C31DFD" w:rsidP="00107949">
      <w:pPr>
        <w:spacing w:after="0" w:line="240" w:lineRule="auto"/>
        <w:jc w:val="center"/>
        <w:rPr>
          <w:rFonts w:ascii="Times New Roman" w:hAnsi="Times New Roman" w:cs="Times New Roman"/>
          <w:sz w:val="24"/>
          <w:szCs w:val="24"/>
        </w:rPr>
      </w:pPr>
    </w:p>
    <w:p w14:paraId="423B9A15" w14:textId="77777777" w:rsidR="00C31DFD" w:rsidRDefault="00C31DFD" w:rsidP="00107949">
      <w:pPr>
        <w:spacing w:after="0" w:line="240" w:lineRule="auto"/>
        <w:jc w:val="center"/>
        <w:rPr>
          <w:rFonts w:ascii="Times New Roman" w:hAnsi="Times New Roman" w:cs="Times New Roman"/>
          <w:sz w:val="24"/>
          <w:szCs w:val="24"/>
        </w:rPr>
      </w:pPr>
    </w:p>
    <w:p w14:paraId="352FB252" w14:textId="77777777" w:rsidR="00C31DFD" w:rsidRDefault="00C31DFD" w:rsidP="00107949">
      <w:pPr>
        <w:spacing w:after="0" w:line="240" w:lineRule="auto"/>
        <w:jc w:val="center"/>
        <w:rPr>
          <w:rFonts w:ascii="Times New Roman" w:hAnsi="Times New Roman" w:cs="Times New Roman"/>
          <w:sz w:val="24"/>
          <w:szCs w:val="24"/>
        </w:rPr>
      </w:pPr>
    </w:p>
    <w:p w14:paraId="75276D3A" w14:textId="77777777" w:rsidR="00C31DFD" w:rsidRDefault="00C31DFD" w:rsidP="00107949">
      <w:pPr>
        <w:spacing w:after="0" w:line="240" w:lineRule="auto"/>
        <w:jc w:val="center"/>
        <w:rPr>
          <w:rFonts w:ascii="Times New Roman" w:hAnsi="Times New Roman" w:cs="Times New Roman"/>
          <w:sz w:val="24"/>
          <w:szCs w:val="24"/>
        </w:rPr>
      </w:pPr>
    </w:p>
    <w:p w14:paraId="12FD1B82" w14:textId="77777777" w:rsidR="00C31DFD" w:rsidRDefault="00C31DFD" w:rsidP="00107949">
      <w:pPr>
        <w:spacing w:after="0" w:line="240" w:lineRule="auto"/>
        <w:jc w:val="center"/>
        <w:rPr>
          <w:rFonts w:ascii="Times New Roman" w:hAnsi="Times New Roman" w:cs="Times New Roman"/>
          <w:sz w:val="24"/>
          <w:szCs w:val="24"/>
        </w:rPr>
      </w:pPr>
    </w:p>
    <w:p w14:paraId="268F5CFD" w14:textId="77777777" w:rsidR="00C31DFD" w:rsidRDefault="00C31DFD" w:rsidP="00107949">
      <w:pPr>
        <w:spacing w:after="0" w:line="240" w:lineRule="auto"/>
        <w:jc w:val="center"/>
        <w:rPr>
          <w:rFonts w:ascii="Times New Roman" w:hAnsi="Times New Roman" w:cs="Times New Roman"/>
          <w:sz w:val="24"/>
          <w:szCs w:val="24"/>
        </w:rPr>
      </w:pPr>
    </w:p>
    <w:p w14:paraId="43953220" w14:textId="77777777" w:rsidR="00C31DFD" w:rsidRDefault="00C31DFD" w:rsidP="00107949">
      <w:pPr>
        <w:spacing w:after="0" w:line="240" w:lineRule="auto"/>
        <w:jc w:val="center"/>
        <w:rPr>
          <w:rFonts w:ascii="Times New Roman" w:hAnsi="Times New Roman" w:cs="Times New Roman"/>
          <w:sz w:val="24"/>
          <w:szCs w:val="24"/>
        </w:rPr>
      </w:pPr>
    </w:p>
    <w:p w14:paraId="57B9ED7A" w14:textId="77777777" w:rsidR="00C31DFD" w:rsidRPr="00107949" w:rsidRDefault="00C31DFD" w:rsidP="00107949">
      <w:pPr>
        <w:spacing w:after="0" w:line="240" w:lineRule="auto"/>
        <w:jc w:val="center"/>
        <w:rPr>
          <w:rFonts w:ascii="Times New Roman" w:hAnsi="Times New Roman" w:cs="Times New Roman"/>
          <w:sz w:val="24"/>
          <w:szCs w:val="24"/>
        </w:rPr>
      </w:pPr>
    </w:p>
    <w:p w14:paraId="682ACF17" w14:textId="77777777" w:rsidR="00424F2A" w:rsidRPr="00107949" w:rsidRDefault="00424F2A" w:rsidP="00107949">
      <w:pPr>
        <w:spacing w:after="0" w:line="240" w:lineRule="auto"/>
        <w:jc w:val="center"/>
        <w:rPr>
          <w:rFonts w:ascii="Times New Roman" w:hAnsi="Times New Roman" w:cs="Times New Roman"/>
          <w:sz w:val="24"/>
          <w:szCs w:val="24"/>
        </w:rPr>
      </w:pPr>
    </w:p>
    <w:p w14:paraId="35ED36D4" w14:textId="77777777" w:rsidR="00424F2A" w:rsidRPr="00107949" w:rsidRDefault="00424F2A" w:rsidP="00107949">
      <w:pPr>
        <w:spacing w:after="0" w:line="240" w:lineRule="auto"/>
        <w:jc w:val="center"/>
        <w:rPr>
          <w:rFonts w:ascii="Times New Roman" w:hAnsi="Times New Roman" w:cs="Times New Roman"/>
          <w:sz w:val="24"/>
          <w:szCs w:val="24"/>
        </w:rPr>
      </w:pPr>
    </w:p>
    <w:p w14:paraId="5CC925A9" w14:textId="77777777" w:rsidR="00424F2A" w:rsidRPr="00107949" w:rsidRDefault="00424F2A" w:rsidP="00107949">
      <w:pPr>
        <w:spacing w:after="0" w:line="240" w:lineRule="auto"/>
        <w:jc w:val="center"/>
        <w:rPr>
          <w:rFonts w:ascii="Times New Roman" w:hAnsi="Times New Roman" w:cs="Times New Roman"/>
          <w:sz w:val="24"/>
          <w:szCs w:val="24"/>
        </w:rPr>
      </w:pPr>
    </w:p>
    <w:p w14:paraId="181AB2E3" w14:textId="77777777" w:rsidR="00424F2A" w:rsidRPr="00107949" w:rsidRDefault="00424F2A" w:rsidP="00107949">
      <w:pPr>
        <w:spacing w:after="0" w:line="240" w:lineRule="auto"/>
        <w:jc w:val="center"/>
        <w:rPr>
          <w:rFonts w:ascii="Times New Roman" w:hAnsi="Times New Roman" w:cs="Times New Roman"/>
          <w:sz w:val="24"/>
          <w:szCs w:val="24"/>
        </w:rPr>
      </w:pPr>
    </w:p>
    <w:p w14:paraId="59C776D3" w14:textId="77777777" w:rsidR="00424F2A" w:rsidRPr="00107949" w:rsidRDefault="00424F2A" w:rsidP="00107949">
      <w:pPr>
        <w:spacing w:after="0" w:line="240" w:lineRule="auto"/>
        <w:jc w:val="center"/>
        <w:rPr>
          <w:rFonts w:ascii="Times New Roman" w:hAnsi="Times New Roman" w:cs="Times New Roman"/>
          <w:sz w:val="24"/>
          <w:szCs w:val="24"/>
        </w:rPr>
      </w:pPr>
    </w:p>
    <w:p w14:paraId="6265BCAE" w14:textId="194A7888" w:rsidR="00424F2A" w:rsidRPr="00107949" w:rsidRDefault="00424F2A" w:rsidP="00107949">
      <w:pPr>
        <w:spacing w:after="0" w:line="240" w:lineRule="auto"/>
        <w:jc w:val="center"/>
        <w:rPr>
          <w:rFonts w:ascii="Times New Roman" w:hAnsi="Times New Roman" w:cs="Times New Roman"/>
          <w:sz w:val="24"/>
          <w:szCs w:val="24"/>
        </w:rPr>
      </w:pPr>
      <w:r w:rsidRPr="00107949">
        <w:rPr>
          <w:rFonts w:ascii="Times New Roman" w:hAnsi="Times New Roman" w:cs="Times New Roman"/>
          <w:sz w:val="24"/>
          <w:szCs w:val="24"/>
        </w:rPr>
        <w:t>Москва</w:t>
      </w:r>
    </w:p>
    <w:p w14:paraId="74C46701" w14:textId="31B5F2AB" w:rsidR="00424F2A" w:rsidRPr="00107949" w:rsidRDefault="00424F2A" w:rsidP="00107949">
      <w:pPr>
        <w:spacing w:after="0" w:line="240" w:lineRule="auto"/>
        <w:jc w:val="center"/>
        <w:rPr>
          <w:rFonts w:ascii="Times New Roman" w:hAnsi="Times New Roman" w:cs="Times New Roman"/>
          <w:sz w:val="24"/>
          <w:szCs w:val="24"/>
        </w:rPr>
      </w:pPr>
      <w:r w:rsidRPr="00107949">
        <w:rPr>
          <w:rFonts w:ascii="Times New Roman" w:hAnsi="Times New Roman" w:cs="Times New Roman"/>
          <w:sz w:val="24"/>
          <w:szCs w:val="24"/>
        </w:rPr>
        <w:t>2023</w:t>
      </w:r>
    </w:p>
    <w:p w14:paraId="56BB7238" w14:textId="77777777" w:rsidR="00424F2A" w:rsidRPr="00107949" w:rsidRDefault="00424F2A" w:rsidP="00107949">
      <w:pPr>
        <w:spacing w:after="0" w:line="240" w:lineRule="auto"/>
        <w:jc w:val="center"/>
        <w:rPr>
          <w:rFonts w:ascii="Times New Roman" w:hAnsi="Times New Roman" w:cs="Times New Roman"/>
          <w:sz w:val="24"/>
          <w:szCs w:val="24"/>
        </w:rPr>
      </w:pPr>
    </w:p>
    <w:p w14:paraId="4AC1ABE3" w14:textId="381C104C" w:rsidR="00424F2A" w:rsidRPr="00107949" w:rsidRDefault="00424F2A" w:rsidP="00107949">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 xml:space="preserve">Автор: </w:t>
      </w:r>
    </w:p>
    <w:p w14:paraId="6296CE71" w14:textId="77777777" w:rsid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i/>
          <w:iCs/>
          <w:sz w:val="24"/>
          <w:szCs w:val="24"/>
        </w:rPr>
        <w:t>Чванина Инна Владимировна</w:t>
      </w:r>
      <w:r w:rsidRPr="00107949">
        <w:rPr>
          <w:rFonts w:ascii="Times New Roman" w:hAnsi="Times New Roman" w:cs="Times New Roman"/>
          <w:sz w:val="24"/>
          <w:szCs w:val="24"/>
        </w:rPr>
        <w:t xml:space="preserve"> – адвокат АП Челябинской области, лауреат Всероссийского конкурса среди адвокатов «Лучшая памятка», проведенного Федеральной палатой адвокатов Российской Федерации, – 3-е место в номинации «Памятка молодому адвокату» </w:t>
      </w:r>
    </w:p>
    <w:p w14:paraId="35E8E09A" w14:textId="2AB45111"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br w:type="page"/>
      </w:r>
    </w:p>
    <w:p w14:paraId="5ACA4379" w14:textId="30D6143B"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lastRenderedPageBreak/>
        <w:t>По сути, это налоговое планирование, т.е. деятельность адвоката в целях недопущения излишней уплаты (переплаты) налогов (получения обоснованной налоговой выгоды); предупреждения налоговых рисков, в том числе для исключения возможности привлечения к налоговой ответственности.</w:t>
      </w:r>
    </w:p>
    <w:p w14:paraId="29AEF0DF" w14:textId="379A03A8"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Включает в себя несколько взаимосвязанных блоков (этапов):</w:t>
      </w:r>
    </w:p>
    <w:p w14:paraId="375B5681" w14:textId="5528DA08" w:rsidR="00424F2A" w:rsidRPr="00167A88" w:rsidRDefault="00424F2A" w:rsidP="00167A88">
      <w:pPr>
        <w:pStyle w:val="a3"/>
        <w:numPr>
          <w:ilvl w:val="0"/>
          <w:numId w:val="17"/>
        </w:numPr>
        <w:spacing w:after="0" w:line="240" w:lineRule="auto"/>
        <w:rPr>
          <w:rFonts w:ascii="Times New Roman" w:hAnsi="Times New Roman" w:cs="Times New Roman"/>
          <w:sz w:val="24"/>
          <w:szCs w:val="24"/>
        </w:rPr>
      </w:pPr>
      <w:r w:rsidRPr="00167A88">
        <w:rPr>
          <w:rFonts w:ascii="Times New Roman" w:hAnsi="Times New Roman" w:cs="Times New Roman"/>
          <w:sz w:val="24"/>
          <w:szCs w:val="24"/>
        </w:rPr>
        <w:t>выбор формы адвокатского образования для осуществления адвокатской деятельности;</w:t>
      </w:r>
    </w:p>
    <w:p w14:paraId="4612753E" w14:textId="30112292" w:rsidR="00424F2A" w:rsidRPr="00167A88" w:rsidRDefault="00424F2A" w:rsidP="00167A88">
      <w:pPr>
        <w:pStyle w:val="a3"/>
        <w:numPr>
          <w:ilvl w:val="0"/>
          <w:numId w:val="17"/>
        </w:numPr>
        <w:spacing w:after="0" w:line="240" w:lineRule="auto"/>
        <w:rPr>
          <w:rFonts w:ascii="Times New Roman" w:hAnsi="Times New Roman" w:cs="Times New Roman"/>
          <w:sz w:val="24"/>
          <w:szCs w:val="24"/>
        </w:rPr>
      </w:pPr>
      <w:r w:rsidRPr="00167A88">
        <w:rPr>
          <w:rFonts w:ascii="Times New Roman" w:hAnsi="Times New Roman" w:cs="Times New Roman"/>
          <w:sz w:val="24"/>
          <w:szCs w:val="24"/>
        </w:rPr>
        <w:t>формирование оптимального документооборота:</w:t>
      </w:r>
    </w:p>
    <w:p w14:paraId="4D28B852" w14:textId="5D5DCB48" w:rsidR="00424F2A" w:rsidRPr="006F452B" w:rsidRDefault="00424F2A" w:rsidP="006F452B">
      <w:pPr>
        <w:pStyle w:val="a3"/>
        <w:numPr>
          <w:ilvl w:val="0"/>
          <w:numId w:val="18"/>
        </w:numPr>
        <w:spacing w:after="0" w:line="240" w:lineRule="auto"/>
        <w:ind w:left="993" w:hanging="142"/>
        <w:rPr>
          <w:rFonts w:ascii="Times New Roman" w:hAnsi="Times New Roman" w:cs="Times New Roman"/>
          <w:sz w:val="24"/>
          <w:szCs w:val="24"/>
        </w:rPr>
      </w:pPr>
      <w:r w:rsidRPr="006F452B">
        <w:rPr>
          <w:rFonts w:ascii="Times New Roman" w:hAnsi="Times New Roman" w:cs="Times New Roman"/>
          <w:sz w:val="24"/>
          <w:szCs w:val="24"/>
        </w:rPr>
        <w:t>по отношениям с доверителем (включая схему работы с доверителем),</w:t>
      </w:r>
    </w:p>
    <w:p w14:paraId="2E33F1BD" w14:textId="7C1C0D27" w:rsidR="00424F2A" w:rsidRPr="006F452B" w:rsidRDefault="00424F2A" w:rsidP="006F452B">
      <w:pPr>
        <w:pStyle w:val="a3"/>
        <w:numPr>
          <w:ilvl w:val="0"/>
          <w:numId w:val="18"/>
        </w:numPr>
        <w:spacing w:after="0" w:line="240" w:lineRule="auto"/>
        <w:ind w:left="993" w:hanging="142"/>
        <w:rPr>
          <w:rFonts w:ascii="Times New Roman" w:hAnsi="Times New Roman" w:cs="Times New Roman"/>
          <w:sz w:val="24"/>
          <w:szCs w:val="24"/>
        </w:rPr>
      </w:pPr>
      <w:r w:rsidRPr="006F452B">
        <w:rPr>
          <w:rFonts w:ascii="Times New Roman" w:hAnsi="Times New Roman" w:cs="Times New Roman"/>
          <w:sz w:val="24"/>
          <w:szCs w:val="24"/>
        </w:rPr>
        <w:t>внутри адвокатского образования;</w:t>
      </w:r>
    </w:p>
    <w:p w14:paraId="19CDB23C" w14:textId="07A501A0" w:rsidR="00424F2A" w:rsidRPr="006F452B" w:rsidRDefault="00424F2A" w:rsidP="006F452B">
      <w:pPr>
        <w:pStyle w:val="a3"/>
        <w:numPr>
          <w:ilvl w:val="0"/>
          <w:numId w:val="18"/>
        </w:numPr>
        <w:spacing w:after="0" w:line="240" w:lineRule="auto"/>
        <w:ind w:left="993" w:hanging="142"/>
        <w:rPr>
          <w:rFonts w:ascii="Times New Roman" w:hAnsi="Times New Roman" w:cs="Times New Roman"/>
          <w:sz w:val="24"/>
          <w:szCs w:val="24"/>
        </w:rPr>
      </w:pPr>
      <w:r w:rsidRPr="006F452B">
        <w:rPr>
          <w:rFonts w:ascii="Times New Roman" w:hAnsi="Times New Roman" w:cs="Times New Roman"/>
          <w:sz w:val="24"/>
          <w:szCs w:val="24"/>
        </w:rPr>
        <w:t>с налоговым органом (в т</w:t>
      </w:r>
      <w:r w:rsidR="006F452B">
        <w:rPr>
          <w:rFonts w:ascii="Times New Roman" w:hAnsi="Times New Roman" w:cs="Times New Roman"/>
          <w:sz w:val="24"/>
          <w:szCs w:val="24"/>
        </w:rPr>
        <w:t xml:space="preserve">ом числе </w:t>
      </w:r>
      <w:r w:rsidRPr="006F452B">
        <w:rPr>
          <w:rFonts w:ascii="Times New Roman" w:hAnsi="Times New Roman" w:cs="Times New Roman"/>
          <w:sz w:val="24"/>
          <w:szCs w:val="24"/>
        </w:rPr>
        <w:t>в целях ведения учета и формирования отчетности);</w:t>
      </w:r>
    </w:p>
    <w:p w14:paraId="63F9BC68" w14:textId="2C708A34" w:rsidR="00424F2A" w:rsidRPr="00167A88" w:rsidRDefault="00424F2A" w:rsidP="00167A88">
      <w:pPr>
        <w:pStyle w:val="a3"/>
        <w:numPr>
          <w:ilvl w:val="0"/>
          <w:numId w:val="17"/>
        </w:numPr>
        <w:spacing w:after="0" w:line="240" w:lineRule="auto"/>
        <w:rPr>
          <w:rFonts w:ascii="Times New Roman" w:hAnsi="Times New Roman" w:cs="Times New Roman"/>
          <w:sz w:val="24"/>
          <w:szCs w:val="24"/>
        </w:rPr>
      </w:pPr>
      <w:r w:rsidRPr="00167A88">
        <w:rPr>
          <w:rFonts w:ascii="Times New Roman" w:hAnsi="Times New Roman" w:cs="Times New Roman"/>
          <w:sz w:val="24"/>
          <w:szCs w:val="24"/>
        </w:rPr>
        <w:t>документальное и обоснованное применение налоговой выгоды* (в виде профессиональных и иных вычетов по НДФЛ, уменьшения налоговой базы, право на возврат/зачет налога).</w:t>
      </w:r>
    </w:p>
    <w:p w14:paraId="07FD08AE" w14:textId="08CA285B" w:rsidR="00424F2A" w:rsidRPr="006F452B" w:rsidRDefault="00424F2A" w:rsidP="00107949">
      <w:p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Деятельность по налоговому планированию не противоречит Конституции РФ (Определение КС РФ от 07.11.2008 № 1049-О-О; от 13.10.2009 № 1332-О-О)</w:t>
      </w:r>
      <w:r w:rsidR="006F452B" w:rsidRPr="006F452B">
        <w:rPr>
          <w:rFonts w:ascii="Times New Roman" w:hAnsi="Times New Roman" w:cs="Times New Roman"/>
          <w:sz w:val="24"/>
          <w:szCs w:val="24"/>
        </w:rPr>
        <w:t>.</w:t>
      </w:r>
    </w:p>
    <w:p w14:paraId="72B0EEE8" w14:textId="77777777" w:rsidR="006F452B" w:rsidRDefault="006F452B" w:rsidP="00107949">
      <w:pPr>
        <w:spacing w:after="0" w:line="240" w:lineRule="auto"/>
        <w:rPr>
          <w:rFonts w:ascii="Times New Roman" w:hAnsi="Times New Roman" w:cs="Times New Roman"/>
          <w:b/>
          <w:bCs/>
          <w:sz w:val="24"/>
          <w:szCs w:val="24"/>
        </w:rPr>
      </w:pPr>
    </w:p>
    <w:p w14:paraId="616FFEBE" w14:textId="79169722" w:rsidR="00424F2A" w:rsidRPr="006F452B" w:rsidRDefault="00424F2A" w:rsidP="00107949">
      <w:pPr>
        <w:spacing w:after="0" w:line="240" w:lineRule="auto"/>
        <w:rPr>
          <w:rFonts w:ascii="Times New Roman" w:hAnsi="Times New Roman" w:cs="Times New Roman"/>
          <w:b/>
          <w:bCs/>
          <w:sz w:val="24"/>
          <w:szCs w:val="24"/>
        </w:rPr>
      </w:pPr>
      <w:r w:rsidRPr="006F452B">
        <w:rPr>
          <w:rFonts w:ascii="Times New Roman" w:hAnsi="Times New Roman" w:cs="Times New Roman"/>
          <w:b/>
          <w:bCs/>
          <w:sz w:val="24"/>
          <w:szCs w:val="24"/>
        </w:rPr>
        <w:t>Налоговая выгода</w:t>
      </w:r>
    </w:p>
    <w:p w14:paraId="0D526715" w14:textId="3A82FDD8" w:rsidR="00424F2A" w:rsidRPr="00424F2A" w:rsidRDefault="00424F2A" w:rsidP="00107949">
      <w:pPr>
        <w:spacing w:after="0" w:line="240" w:lineRule="auto"/>
        <w:rPr>
          <w:rFonts w:ascii="Times New Roman" w:hAnsi="Times New Roman" w:cs="Times New Roman"/>
          <w:sz w:val="24"/>
          <w:szCs w:val="24"/>
        </w:rPr>
      </w:pPr>
      <w:r w:rsidRPr="00424F2A">
        <w:rPr>
          <w:rFonts w:ascii="Times New Roman" w:hAnsi="Times New Roman" w:cs="Times New Roman"/>
          <w:sz w:val="24"/>
          <w:szCs w:val="24"/>
        </w:rPr>
        <w:t xml:space="preserve">Под налоговой выгодой понимается уменьшение размера налоговой обязанности вследствие, в частности, уменьшения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 (п. 1 Постановления Пленума ВАС РФ от 12.10.2006 </w:t>
      </w:r>
      <w:r w:rsidR="006F452B">
        <w:rPr>
          <w:rFonts w:ascii="Times New Roman" w:hAnsi="Times New Roman" w:cs="Times New Roman"/>
          <w:sz w:val="24"/>
          <w:szCs w:val="24"/>
        </w:rPr>
        <w:t>№</w:t>
      </w:r>
      <w:r w:rsidRPr="00424F2A">
        <w:rPr>
          <w:rFonts w:ascii="Times New Roman" w:hAnsi="Times New Roman" w:cs="Times New Roman"/>
          <w:sz w:val="24"/>
          <w:szCs w:val="24"/>
        </w:rPr>
        <w:t xml:space="preserve"> 53 </w:t>
      </w:r>
      <w:r w:rsidR="006F452B">
        <w:rPr>
          <w:rFonts w:ascii="Times New Roman" w:hAnsi="Times New Roman" w:cs="Times New Roman"/>
          <w:sz w:val="24"/>
          <w:szCs w:val="24"/>
        </w:rPr>
        <w:t>«</w:t>
      </w:r>
      <w:r w:rsidRPr="00424F2A">
        <w:rPr>
          <w:rFonts w:ascii="Times New Roman" w:hAnsi="Times New Roman" w:cs="Times New Roman"/>
          <w:sz w:val="24"/>
          <w:szCs w:val="24"/>
        </w:rPr>
        <w:t>Об оценке арбитражными судами обоснованности получения налогоплательщиком налоговой выгоды»)</w:t>
      </w:r>
      <w:r w:rsidR="006F452B">
        <w:rPr>
          <w:rFonts w:ascii="Times New Roman" w:hAnsi="Times New Roman" w:cs="Times New Roman"/>
          <w:sz w:val="24"/>
          <w:szCs w:val="24"/>
        </w:rPr>
        <w:t>.</w:t>
      </w:r>
    </w:p>
    <w:p w14:paraId="1A815B38" w14:textId="71C83845" w:rsidR="00424F2A" w:rsidRPr="006F452B"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Налоговая выгода не может быть самостоятельной целью деятельности налогоплательщика.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w:t>
      </w:r>
      <w:r w:rsidR="006F452B">
        <w:rPr>
          <w:rFonts w:ascii="Times New Roman" w:hAnsi="Times New Roman" w:cs="Times New Roman"/>
          <w:sz w:val="24"/>
          <w:szCs w:val="24"/>
        </w:rPr>
        <w:t xml:space="preserve"> (</w:t>
      </w:r>
      <w:r w:rsidRPr="006F452B">
        <w:rPr>
          <w:rFonts w:ascii="Times New Roman" w:hAnsi="Times New Roman" w:cs="Times New Roman"/>
          <w:i/>
          <w:iCs/>
          <w:sz w:val="24"/>
          <w:szCs w:val="24"/>
        </w:rPr>
        <w:t>Статья 54.1. НК РФ. Пределы осуществления прав по исчислению налоговой базы и (или) суммы налога, сбора, страховых взносов (введена Федеральным законом от 18.07.2017 № 163-ФЗ)</w:t>
      </w:r>
    </w:p>
    <w:p w14:paraId="16A905B5" w14:textId="77777777" w:rsidR="006F452B" w:rsidRDefault="006F452B" w:rsidP="00107949">
      <w:pPr>
        <w:spacing w:after="0" w:line="240" w:lineRule="auto"/>
        <w:rPr>
          <w:rFonts w:ascii="Times New Roman" w:hAnsi="Times New Roman" w:cs="Times New Roman"/>
          <w:b/>
          <w:bCs/>
          <w:i/>
          <w:iCs/>
          <w:sz w:val="24"/>
          <w:szCs w:val="24"/>
        </w:rPr>
      </w:pPr>
    </w:p>
    <w:p w14:paraId="3B4AF4DA" w14:textId="4E510E93" w:rsidR="00424F2A" w:rsidRPr="00107949" w:rsidRDefault="00424F2A" w:rsidP="00107949">
      <w:pPr>
        <w:spacing w:after="0" w:line="240" w:lineRule="auto"/>
        <w:rPr>
          <w:rFonts w:ascii="Times New Roman" w:hAnsi="Times New Roman" w:cs="Times New Roman"/>
          <w:sz w:val="24"/>
          <w:szCs w:val="24"/>
        </w:rPr>
      </w:pPr>
      <w:r w:rsidRPr="006F452B">
        <w:rPr>
          <w:rFonts w:ascii="Times New Roman" w:hAnsi="Times New Roman" w:cs="Times New Roman"/>
          <w:b/>
          <w:bCs/>
          <w:sz w:val="24"/>
          <w:szCs w:val="24"/>
        </w:rPr>
        <w:t>Налоговый риск</w:t>
      </w:r>
      <w:r w:rsidRPr="00107949">
        <w:rPr>
          <w:rFonts w:ascii="Times New Roman" w:hAnsi="Times New Roman" w:cs="Times New Roman"/>
          <w:b/>
          <w:bCs/>
          <w:i/>
          <w:iCs/>
          <w:sz w:val="24"/>
          <w:szCs w:val="24"/>
        </w:rPr>
        <w:t xml:space="preserve"> – </w:t>
      </w:r>
      <w:r w:rsidRPr="00107949">
        <w:rPr>
          <w:rFonts w:ascii="Times New Roman" w:hAnsi="Times New Roman" w:cs="Times New Roman"/>
          <w:sz w:val="24"/>
          <w:szCs w:val="24"/>
        </w:rPr>
        <w:t>вероятность наступления неблагоприятного результата для налогоплательщика – адвоката. Последствия: доначисления налогов, пени, штрафов, привлечение к ответственности (налоговой, административной, уголовной).</w:t>
      </w:r>
    </w:p>
    <w:p w14:paraId="45A0146E" w14:textId="2923A647" w:rsidR="00424F2A" w:rsidRPr="006F452B" w:rsidRDefault="00424F2A" w:rsidP="00107949">
      <w:p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Основные налоговые риски в деятельности адвоката могут возникнуть:</w:t>
      </w:r>
    </w:p>
    <w:p w14:paraId="293C9382" w14:textId="192D6182" w:rsidR="00424F2A" w:rsidRPr="006F452B" w:rsidRDefault="00424F2A" w:rsidP="006F452B">
      <w:pPr>
        <w:pStyle w:val="a3"/>
        <w:numPr>
          <w:ilvl w:val="0"/>
          <w:numId w:val="19"/>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вследствие выбора схемы построения работы (взаимоотношения с доверителем);</w:t>
      </w:r>
    </w:p>
    <w:p w14:paraId="13F3AA03" w14:textId="0BC613D3" w:rsidR="00424F2A" w:rsidRPr="006F452B" w:rsidRDefault="00424F2A" w:rsidP="006F452B">
      <w:pPr>
        <w:pStyle w:val="a3"/>
        <w:numPr>
          <w:ilvl w:val="0"/>
          <w:numId w:val="19"/>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 xml:space="preserve">вследствие неправильного/некорректного оформления первичных учетных документов </w:t>
      </w:r>
      <w:r w:rsidR="006F452B">
        <w:rPr>
          <w:rFonts w:ascii="Times New Roman" w:hAnsi="Times New Roman" w:cs="Times New Roman"/>
          <w:sz w:val="24"/>
          <w:szCs w:val="24"/>
        </w:rPr>
        <w:t>–</w:t>
      </w:r>
      <w:r w:rsidRPr="006F452B">
        <w:rPr>
          <w:rFonts w:ascii="Times New Roman" w:hAnsi="Times New Roman" w:cs="Times New Roman"/>
          <w:sz w:val="24"/>
          <w:szCs w:val="24"/>
        </w:rPr>
        <w:t xml:space="preserve"> ПУД (при взаимоотношениях с доверителем, при взаимоотношениях с адвокатским образованием; при неправильном/некорректном ведении учета и отчетности и др. – с налоговым органом);</w:t>
      </w:r>
    </w:p>
    <w:p w14:paraId="47711392" w14:textId="67FA8B36"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Налоговые риски выявляются в основном налоговым органом при проведении проверок, а также при проведении иных мероприятий налогового контроля (истребовании документов и т.д.).</w:t>
      </w:r>
    </w:p>
    <w:p w14:paraId="5808AF10" w14:textId="77777777"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Адвокат может управлять налоговыми рисками: предотвращать, выявлять и минимизировать/исключать негативные последствия.</w:t>
      </w:r>
    </w:p>
    <w:p w14:paraId="6030EFA6" w14:textId="3661F2F8"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Основные принципы управления налогами и налоговыми рисками:</w:t>
      </w:r>
    </w:p>
    <w:p w14:paraId="09BA50AF" w14:textId="6D2D1B49" w:rsidR="00424F2A" w:rsidRPr="006F452B" w:rsidRDefault="00424F2A" w:rsidP="006F452B">
      <w:pPr>
        <w:pStyle w:val="a3"/>
        <w:numPr>
          <w:ilvl w:val="0"/>
          <w:numId w:val="20"/>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lastRenderedPageBreak/>
        <w:t>Адвокат соблюдает требования налогового законодательства во всех аспектах.</w:t>
      </w:r>
      <w:r w:rsidR="006F452B">
        <w:rPr>
          <w:rFonts w:ascii="Times New Roman" w:hAnsi="Times New Roman" w:cs="Times New Roman"/>
          <w:sz w:val="24"/>
          <w:szCs w:val="24"/>
        </w:rPr>
        <w:t xml:space="preserve"> </w:t>
      </w:r>
      <w:r w:rsidRPr="006F452B">
        <w:rPr>
          <w:rFonts w:ascii="Times New Roman" w:hAnsi="Times New Roman" w:cs="Times New Roman"/>
          <w:sz w:val="24"/>
          <w:szCs w:val="24"/>
        </w:rPr>
        <w:t>Все позиции, принятые в налоговой отчетности, должны быть обоснованы с точки зрения законодательства.</w:t>
      </w:r>
    </w:p>
    <w:p w14:paraId="4BB60F55" w14:textId="265BE16D" w:rsidR="00424F2A" w:rsidRPr="006F452B" w:rsidRDefault="00424F2A" w:rsidP="006F452B">
      <w:pPr>
        <w:pStyle w:val="a3"/>
        <w:numPr>
          <w:ilvl w:val="0"/>
          <w:numId w:val="20"/>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 xml:space="preserve">Любая совершаемая </w:t>
      </w:r>
      <w:r w:rsidR="006F452B">
        <w:rPr>
          <w:rFonts w:ascii="Times New Roman" w:hAnsi="Times New Roman" w:cs="Times New Roman"/>
          <w:sz w:val="24"/>
          <w:szCs w:val="24"/>
        </w:rPr>
        <w:t>а</w:t>
      </w:r>
      <w:r w:rsidRPr="006F452B">
        <w:rPr>
          <w:rFonts w:ascii="Times New Roman" w:hAnsi="Times New Roman" w:cs="Times New Roman"/>
          <w:sz w:val="24"/>
          <w:szCs w:val="24"/>
        </w:rPr>
        <w:t>двокатом операция должна иметь деловую (профессиональную) цель. Адвокат не осуществляет операций, имеющих исключительно налоговые цели.</w:t>
      </w:r>
    </w:p>
    <w:p w14:paraId="0B99AEDA" w14:textId="6F547214" w:rsidR="00424F2A" w:rsidRPr="006F452B" w:rsidRDefault="00424F2A" w:rsidP="006F452B">
      <w:pPr>
        <w:pStyle w:val="a3"/>
        <w:numPr>
          <w:ilvl w:val="0"/>
          <w:numId w:val="20"/>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 xml:space="preserve">Адвокат занимает осмотрительную позицию в отношении расчета и начисления налогов. В то же время, в случае необходимости, </w:t>
      </w:r>
      <w:r w:rsidR="006F452B">
        <w:rPr>
          <w:rFonts w:ascii="Times New Roman" w:hAnsi="Times New Roman" w:cs="Times New Roman"/>
          <w:sz w:val="24"/>
          <w:szCs w:val="24"/>
        </w:rPr>
        <w:t>а</w:t>
      </w:r>
      <w:r w:rsidRPr="006F452B">
        <w:rPr>
          <w:rFonts w:ascii="Times New Roman" w:hAnsi="Times New Roman" w:cs="Times New Roman"/>
          <w:sz w:val="24"/>
          <w:szCs w:val="24"/>
        </w:rPr>
        <w:t>двокат твердо отстаивает свои налоговые позиции и защищает свои законные права и интересы в предусмотренном законодательством порядке.</w:t>
      </w:r>
    </w:p>
    <w:p w14:paraId="1FF22A53" w14:textId="77777777" w:rsidR="006F452B" w:rsidRDefault="006F452B" w:rsidP="00107949">
      <w:pPr>
        <w:spacing w:after="0" w:line="240" w:lineRule="auto"/>
        <w:rPr>
          <w:rFonts w:ascii="Times New Roman" w:hAnsi="Times New Roman" w:cs="Times New Roman"/>
          <w:b/>
          <w:iCs/>
          <w:sz w:val="24"/>
          <w:szCs w:val="24"/>
        </w:rPr>
      </w:pPr>
    </w:p>
    <w:p w14:paraId="28F3858A" w14:textId="15A96E1E" w:rsidR="00424F2A" w:rsidRPr="00424F2A" w:rsidRDefault="0090103D" w:rsidP="00107949">
      <w:pPr>
        <w:spacing w:after="0" w:line="240" w:lineRule="auto"/>
        <w:rPr>
          <w:rFonts w:ascii="Times New Roman" w:hAnsi="Times New Roman" w:cs="Times New Roman"/>
          <w:b/>
          <w:iCs/>
          <w:sz w:val="24"/>
          <w:szCs w:val="24"/>
        </w:rPr>
      </w:pPr>
      <w:r w:rsidRPr="006F452B">
        <w:rPr>
          <w:rFonts w:ascii="Times New Roman" w:hAnsi="Times New Roman" w:cs="Times New Roman"/>
          <w:b/>
          <w:iCs/>
          <w:sz w:val="24"/>
          <w:szCs w:val="24"/>
        </w:rPr>
        <w:t>Выбор</w:t>
      </w:r>
      <w:r w:rsidR="00424F2A" w:rsidRPr="00424F2A">
        <w:rPr>
          <w:rFonts w:ascii="Times New Roman" w:hAnsi="Times New Roman" w:cs="Times New Roman"/>
          <w:b/>
          <w:iCs/>
          <w:sz w:val="24"/>
          <w:szCs w:val="24"/>
        </w:rPr>
        <w:t xml:space="preserve"> </w:t>
      </w:r>
      <w:r w:rsidRPr="006F452B">
        <w:rPr>
          <w:rFonts w:ascii="Times New Roman" w:hAnsi="Times New Roman" w:cs="Times New Roman"/>
          <w:b/>
          <w:iCs/>
          <w:sz w:val="24"/>
          <w:szCs w:val="24"/>
        </w:rPr>
        <w:t>формы,</w:t>
      </w:r>
      <w:r w:rsidR="00424F2A" w:rsidRPr="00424F2A">
        <w:rPr>
          <w:rFonts w:ascii="Times New Roman" w:hAnsi="Times New Roman" w:cs="Times New Roman"/>
          <w:b/>
          <w:iCs/>
          <w:sz w:val="24"/>
          <w:szCs w:val="24"/>
        </w:rPr>
        <w:t xml:space="preserve"> </w:t>
      </w:r>
      <w:r w:rsidRPr="006F452B">
        <w:rPr>
          <w:rFonts w:ascii="Times New Roman" w:hAnsi="Times New Roman" w:cs="Times New Roman"/>
          <w:b/>
          <w:iCs/>
          <w:sz w:val="24"/>
          <w:szCs w:val="24"/>
        </w:rPr>
        <w:t>схемы</w:t>
      </w:r>
      <w:r w:rsidR="00424F2A" w:rsidRPr="00424F2A">
        <w:rPr>
          <w:rFonts w:ascii="Times New Roman" w:hAnsi="Times New Roman" w:cs="Times New Roman"/>
          <w:b/>
          <w:iCs/>
          <w:sz w:val="24"/>
          <w:szCs w:val="24"/>
        </w:rPr>
        <w:t xml:space="preserve"> </w:t>
      </w:r>
      <w:r w:rsidRPr="006F452B">
        <w:rPr>
          <w:rFonts w:ascii="Times New Roman" w:hAnsi="Times New Roman" w:cs="Times New Roman"/>
          <w:b/>
          <w:iCs/>
          <w:sz w:val="24"/>
          <w:szCs w:val="24"/>
        </w:rPr>
        <w:t>деятельности</w:t>
      </w:r>
    </w:p>
    <w:p w14:paraId="71D4A172" w14:textId="77777777" w:rsidR="006F452B"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Адвокатом является лицо, получившее статус адвоката и право осуществлять адвокатскую деятельность.</w:t>
      </w:r>
    </w:p>
    <w:p w14:paraId="4D2EBDE3" w14:textId="0B9BC4AC"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w:t>
      </w:r>
    </w:p>
    <w:p w14:paraId="112E6BE7" w14:textId="62DAAD5B"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Адвокат вправе самостоятельно избирать одну из форм адвокатского</w:t>
      </w:r>
      <w:r w:rsidR="0090103D" w:rsidRPr="00107949">
        <w:rPr>
          <w:rFonts w:ascii="Times New Roman" w:hAnsi="Times New Roman" w:cs="Times New Roman"/>
          <w:sz w:val="24"/>
          <w:szCs w:val="24"/>
        </w:rPr>
        <w:t xml:space="preserve"> </w:t>
      </w:r>
      <w:r w:rsidRPr="00107949">
        <w:rPr>
          <w:rFonts w:ascii="Times New Roman" w:hAnsi="Times New Roman" w:cs="Times New Roman"/>
          <w:sz w:val="24"/>
          <w:szCs w:val="24"/>
        </w:rPr>
        <w:t>образования:</w:t>
      </w:r>
    </w:p>
    <w:p w14:paraId="3CEE4320" w14:textId="10630D89" w:rsidR="00424F2A" w:rsidRPr="006F452B" w:rsidRDefault="00424F2A" w:rsidP="006F452B">
      <w:pPr>
        <w:pStyle w:val="a3"/>
        <w:numPr>
          <w:ilvl w:val="0"/>
          <w:numId w:val="21"/>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адвокатский кабинет (при стаже адвокатской деятельности не менее 3-х лет);</w:t>
      </w:r>
    </w:p>
    <w:p w14:paraId="1B920409" w14:textId="6E120F8E" w:rsidR="00424F2A" w:rsidRPr="006F452B" w:rsidRDefault="00424F2A" w:rsidP="006F452B">
      <w:pPr>
        <w:pStyle w:val="a3"/>
        <w:numPr>
          <w:ilvl w:val="0"/>
          <w:numId w:val="21"/>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коллегия адвокатов;</w:t>
      </w:r>
    </w:p>
    <w:p w14:paraId="4BB185D7" w14:textId="7FFC429B" w:rsidR="00424F2A" w:rsidRPr="006F452B" w:rsidRDefault="00424F2A" w:rsidP="006F452B">
      <w:pPr>
        <w:pStyle w:val="a3"/>
        <w:numPr>
          <w:ilvl w:val="0"/>
          <w:numId w:val="21"/>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адвокатское бюро;</w:t>
      </w:r>
    </w:p>
    <w:p w14:paraId="5F65C3B5" w14:textId="4EF47FD1" w:rsidR="00424F2A" w:rsidRPr="006F452B" w:rsidRDefault="00424F2A" w:rsidP="006F452B">
      <w:pPr>
        <w:pStyle w:val="a3"/>
        <w:numPr>
          <w:ilvl w:val="0"/>
          <w:numId w:val="21"/>
        </w:numPr>
        <w:spacing w:after="0" w:line="240" w:lineRule="auto"/>
        <w:rPr>
          <w:rFonts w:ascii="Times New Roman" w:hAnsi="Times New Roman" w:cs="Times New Roman"/>
          <w:sz w:val="24"/>
          <w:szCs w:val="24"/>
        </w:rPr>
      </w:pPr>
      <w:r w:rsidRPr="006F452B">
        <w:rPr>
          <w:rFonts w:ascii="Times New Roman" w:hAnsi="Times New Roman" w:cs="Times New Roman"/>
          <w:sz w:val="24"/>
          <w:szCs w:val="24"/>
        </w:rPr>
        <w:t>юридическая консультация.</w:t>
      </w:r>
    </w:p>
    <w:p w14:paraId="4B3E10C3" w14:textId="3975A156" w:rsidR="006F452B" w:rsidRPr="006F452B" w:rsidRDefault="00424F2A" w:rsidP="00107949">
      <w:pPr>
        <w:spacing w:after="0" w:line="240" w:lineRule="auto"/>
        <w:rPr>
          <w:rFonts w:ascii="Times New Roman" w:hAnsi="Times New Roman" w:cs="Times New Roman"/>
          <w:bCs/>
          <w:sz w:val="24"/>
          <w:szCs w:val="24"/>
        </w:rPr>
      </w:pPr>
      <w:r w:rsidRPr="00424F2A">
        <w:rPr>
          <w:rFonts w:ascii="Times New Roman" w:hAnsi="Times New Roman" w:cs="Times New Roman"/>
          <w:bCs/>
          <w:sz w:val="24"/>
          <w:szCs w:val="24"/>
        </w:rPr>
        <w:t>Адвокатская деятельность не является предпринимательской</w:t>
      </w:r>
      <w:r w:rsidR="0090103D" w:rsidRPr="006F452B">
        <w:rPr>
          <w:rFonts w:ascii="Times New Roman" w:hAnsi="Times New Roman" w:cs="Times New Roman"/>
          <w:bCs/>
          <w:sz w:val="24"/>
          <w:szCs w:val="24"/>
        </w:rPr>
        <w:t xml:space="preserve"> </w:t>
      </w:r>
      <w:r w:rsidRPr="00424F2A">
        <w:rPr>
          <w:rFonts w:ascii="Times New Roman" w:hAnsi="Times New Roman" w:cs="Times New Roman"/>
          <w:bCs/>
          <w:sz w:val="24"/>
          <w:szCs w:val="24"/>
        </w:rPr>
        <w:t xml:space="preserve">(п. 1, 2 ст. 1, п. 1 ст. 2 Федерального закона от 31.05.2002 </w:t>
      </w:r>
      <w:r w:rsidRPr="006F452B">
        <w:rPr>
          <w:rFonts w:ascii="Times New Roman" w:hAnsi="Times New Roman" w:cs="Times New Roman"/>
          <w:bCs/>
          <w:sz w:val="24"/>
          <w:szCs w:val="24"/>
        </w:rPr>
        <w:t>№</w:t>
      </w:r>
      <w:r w:rsidRPr="00424F2A">
        <w:rPr>
          <w:rFonts w:ascii="Times New Roman" w:hAnsi="Times New Roman" w:cs="Times New Roman"/>
          <w:bCs/>
          <w:sz w:val="24"/>
          <w:szCs w:val="24"/>
        </w:rPr>
        <w:t xml:space="preserve"> 63-ФЗ</w:t>
      </w:r>
      <w:r w:rsidR="0090103D" w:rsidRPr="006F452B">
        <w:rPr>
          <w:rFonts w:ascii="Times New Roman" w:hAnsi="Times New Roman" w:cs="Times New Roman"/>
          <w:bCs/>
          <w:sz w:val="24"/>
          <w:szCs w:val="24"/>
        </w:rPr>
        <w:t xml:space="preserve"> </w:t>
      </w:r>
      <w:r w:rsidRPr="006F452B">
        <w:rPr>
          <w:rFonts w:ascii="Times New Roman" w:hAnsi="Times New Roman" w:cs="Times New Roman"/>
          <w:bCs/>
          <w:sz w:val="24"/>
          <w:szCs w:val="24"/>
        </w:rPr>
        <w:t xml:space="preserve">(далее </w:t>
      </w:r>
      <w:r w:rsidR="006F452B" w:rsidRPr="006F452B">
        <w:rPr>
          <w:rFonts w:ascii="Times New Roman" w:hAnsi="Times New Roman" w:cs="Times New Roman"/>
          <w:bCs/>
          <w:sz w:val="24"/>
          <w:szCs w:val="24"/>
        </w:rPr>
        <w:t>–</w:t>
      </w:r>
      <w:r w:rsidRPr="006F452B">
        <w:rPr>
          <w:rFonts w:ascii="Times New Roman" w:hAnsi="Times New Roman" w:cs="Times New Roman"/>
          <w:bCs/>
          <w:sz w:val="24"/>
          <w:szCs w:val="24"/>
        </w:rPr>
        <w:t xml:space="preserve"> Закон № 63-ФЗ)).</w:t>
      </w:r>
    </w:p>
    <w:p w14:paraId="5E7FD4D3" w14:textId="14D85B95" w:rsidR="00424F2A" w:rsidRPr="00107949" w:rsidRDefault="00424F2A"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Адвокат вправе совмещать адвокатскую деятельность с иными видами деятельности. </w:t>
      </w:r>
    </w:p>
    <w:p w14:paraId="78E5A8B4" w14:textId="68E86E4A"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деятельностью по урегулированию споров;</w:t>
      </w:r>
    </w:p>
    <w:p w14:paraId="39AD0DE5" w14:textId="4BCC195A"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научной (см. Разъяснение Комиссии по этике и стандартам ФПА </w:t>
      </w:r>
      <w:r w:rsidR="006F452B">
        <w:rPr>
          <w:rFonts w:ascii="Times New Roman" w:hAnsi="Times New Roman" w:cs="Times New Roman"/>
          <w:sz w:val="24"/>
          <w:szCs w:val="24"/>
        </w:rPr>
        <w:t xml:space="preserve">РФ </w:t>
      </w:r>
      <w:r w:rsidRPr="00107949">
        <w:rPr>
          <w:rFonts w:ascii="Times New Roman" w:hAnsi="Times New Roman" w:cs="Times New Roman"/>
          <w:sz w:val="24"/>
          <w:szCs w:val="24"/>
        </w:rPr>
        <w:t>от 25.01.2022</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 xml:space="preserve"> протокол № 7)</w:t>
      </w:r>
      <w:r w:rsidR="0090103D" w:rsidRPr="00107949">
        <w:rPr>
          <w:rFonts w:ascii="Times New Roman" w:hAnsi="Times New Roman" w:cs="Times New Roman"/>
          <w:sz w:val="24"/>
          <w:szCs w:val="24"/>
        </w:rPr>
        <w:t>;</w:t>
      </w:r>
    </w:p>
    <w:p w14:paraId="0C8D6473" w14:textId="1ECF3FE9"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преподавательской (педагогической – см. Разъяснение </w:t>
      </w:r>
      <w:r w:rsidR="0090103D" w:rsidRPr="00107949">
        <w:rPr>
          <w:rFonts w:ascii="Times New Roman" w:hAnsi="Times New Roman" w:cs="Times New Roman"/>
          <w:sz w:val="24"/>
          <w:szCs w:val="24"/>
        </w:rPr>
        <w:t>Комиссии по этике и стандартам ФПА</w:t>
      </w:r>
      <w:r w:rsidR="006F452B">
        <w:rPr>
          <w:rFonts w:ascii="Times New Roman" w:hAnsi="Times New Roman" w:cs="Times New Roman"/>
          <w:sz w:val="24"/>
          <w:szCs w:val="24"/>
        </w:rPr>
        <w:t xml:space="preserve"> РФ</w:t>
      </w:r>
      <w:r w:rsidR="0090103D" w:rsidRPr="00107949">
        <w:rPr>
          <w:rFonts w:ascii="Times New Roman" w:hAnsi="Times New Roman" w:cs="Times New Roman"/>
          <w:sz w:val="24"/>
          <w:szCs w:val="24"/>
        </w:rPr>
        <w:t xml:space="preserve"> </w:t>
      </w:r>
      <w:r w:rsidRPr="00107949">
        <w:rPr>
          <w:rFonts w:ascii="Times New Roman" w:hAnsi="Times New Roman" w:cs="Times New Roman"/>
          <w:sz w:val="24"/>
          <w:szCs w:val="24"/>
        </w:rPr>
        <w:t>от 17.02.2017</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 xml:space="preserve"> № 05/17)</w:t>
      </w:r>
      <w:r w:rsidR="0090103D" w:rsidRPr="00107949">
        <w:rPr>
          <w:rFonts w:ascii="Times New Roman" w:hAnsi="Times New Roman" w:cs="Times New Roman"/>
          <w:sz w:val="24"/>
          <w:szCs w:val="24"/>
        </w:rPr>
        <w:t>;</w:t>
      </w:r>
    </w:p>
    <w:p w14:paraId="33714557" w14:textId="35D47EFA"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экспертной (см</w:t>
      </w:r>
      <w:r w:rsidR="006F452B">
        <w:rPr>
          <w:rFonts w:ascii="Times New Roman" w:hAnsi="Times New Roman" w:cs="Times New Roman"/>
          <w:sz w:val="24"/>
          <w:szCs w:val="24"/>
        </w:rPr>
        <w:t>.</w:t>
      </w:r>
      <w:r w:rsidRPr="00107949">
        <w:rPr>
          <w:rFonts w:ascii="Times New Roman" w:hAnsi="Times New Roman" w:cs="Times New Roman"/>
          <w:sz w:val="24"/>
          <w:szCs w:val="24"/>
        </w:rPr>
        <w:t xml:space="preserve"> Разъяснение Комиссии по этике и стандартам ФПА </w:t>
      </w:r>
      <w:r w:rsidR="006F452B">
        <w:rPr>
          <w:rFonts w:ascii="Times New Roman" w:hAnsi="Times New Roman" w:cs="Times New Roman"/>
          <w:sz w:val="24"/>
          <w:szCs w:val="24"/>
        </w:rPr>
        <w:t xml:space="preserve">РФ </w:t>
      </w:r>
      <w:r w:rsidRPr="00107949">
        <w:rPr>
          <w:rFonts w:ascii="Times New Roman" w:hAnsi="Times New Roman" w:cs="Times New Roman"/>
          <w:sz w:val="24"/>
          <w:szCs w:val="24"/>
        </w:rPr>
        <w:t>от 25</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01</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2022</w:t>
      </w:r>
      <w:r w:rsidR="0090103D" w:rsidRPr="00107949">
        <w:rPr>
          <w:rFonts w:ascii="Times New Roman" w:hAnsi="Times New Roman" w:cs="Times New Roman"/>
          <w:sz w:val="24"/>
          <w:szCs w:val="24"/>
        </w:rPr>
        <w:t xml:space="preserve">, </w:t>
      </w:r>
      <w:r w:rsidRPr="00107949">
        <w:rPr>
          <w:rFonts w:ascii="Times New Roman" w:hAnsi="Times New Roman" w:cs="Times New Roman"/>
          <w:sz w:val="24"/>
          <w:szCs w:val="24"/>
        </w:rPr>
        <w:t xml:space="preserve">протокол </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 xml:space="preserve"> </w:t>
      </w:r>
      <w:r w:rsidR="0090103D" w:rsidRPr="00107949">
        <w:rPr>
          <w:rFonts w:ascii="Times New Roman" w:hAnsi="Times New Roman" w:cs="Times New Roman"/>
          <w:sz w:val="24"/>
          <w:szCs w:val="24"/>
        </w:rPr>
        <w:t>7);</w:t>
      </w:r>
    </w:p>
    <w:p w14:paraId="48D87971" w14:textId="6B1C88CF"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иной творческой деятельностью</w:t>
      </w:r>
      <w:r w:rsidR="0090103D" w:rsidRPr="00107949">
        <w:rPr>
          <w:rFonts w:ascii="Times New Roman" w:hAnsi="Times New Roman" w:cs="Times New Roman"/>
          <w:sz w:val="24"/>
          <w:szCs w:val="24"/>
        </w:rPr>
        <w:t>;</w:t>
      </w:r>
    </w:p>
    <w:p w14:paraId="220A7BDC" w14:textId="763097B7" w:rsidR="00424F2A" w:rsidRPr="00107949" w:rsidRDefault="00424F2A" w:rsidP="00107949">
      <w:pPr>
        <w:pStyle w:val="a3"/>
        <w:numPr>
          <w:ilvl w:val="0"/>
          <w:numId w:val="3"/>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инвестировать средства и распоряжаться своим имуществом, извлекать доход из других</w:t>
      </w:r>
      <w:r w:rsidR="0090103D" w:rsidRPr="00107949">
        <w:rPr>
          <w:rFonts w:ascii="Times New Roman" w:hAnsi="Times New Roman" w:cs="Times New Roman"/>
          <w:sz w:val="24"/>
          <w:szCs w:val="24"/>
        </w:rPr>
        <w:t xml:space="preserve"> </w:t>
      </w:r>
      <w:r w:rsidRPr="00107949">
        <w:rPr>
          <w:rFonts w:ascii="Times New Roman" w:hAnsi="Times New Roman" w:cs="Times New Roman"/>
          <w:sz w:val="24"/>
          <w:szCs w:val="24"/>
        </w:rPr>
        <w:t xml:space="preserve">источников </w:t>
      </w:r>
      <w:r w:rsidR="0090103D" w:rsidRPr="00107949">
        <w:rPr>
          <w:rFonts w:ascii="Times New Roman" w:hAnsi="Times New Roman" w:cs="Times New Roman"/>
          <w:sz w:val="24"/>
          <w:szCs w:val="24"/>
        </w:rPr>
        <w:t>(</w:t>
      </w:r>
      <w:r w:rsidRPr="00107949">
        <w:rPr>
          <w:rFonts w:ascii="Times New Roman" w:hAnsi="Times New Roman" w:cs="Times New Roman"/>
          <w:sz w:val="24"/>
          <w:szCs w:val="24"/>
        </w:rPr>
        <w:t>если эта деятельность не предполагает использование статуса адвоката</w:t>
      </w:r>
      <w:r w:rsidR="0090103D" w:rsidRPr="00107949">
        <w:rPr>
          <w:rFonts w:ascii="Times New Roman" w:hAnsi="Times New Roman" w:cs="Times New Roman"/>
          <w:sz w:val="24"/>
          <w:szCs w:val="24"/>
        </w:rPr>
        <w:t xml:space="preserve"> </w:t>
      </w:r>
      <w:r w:rsidRPr="00107949">
        <w:rPr>
          <w:rFonts w:ascii="Times New Roman" w:hAnsi="Times New Roman" w:cs="Times New Roman"/>
          <w:sz w:val="24"/>
          <w:szCs w:val="24"/>
        </w:rPr>
        <w:t>(пункт 3 статьи 9 КПЭА)</w:t>
      </w:r>
      <w:r w:rsidR="0090103D" w:rsidRPr="00107949">
        <w:rPr>
          <w:rFonts w:ascii="Times New Roman" w:hAnsi="Times New Roman" w:cs="Times New Roman"/>
          <w:sz w:val="24"/>
          <w:szCs w:val="24"/>
        </w:rPr>
        <w:t>).</w:t>
      </w:r>
    </w:p>
    <w:p w14:paraId="5BD8F0F4" w14:textId="77777777" w:rsidR="0090103D" w:rsidRPr="00107949" w:rsidRDefault="0090103D" w:rsidP="00107949">
      <w:pPr>
        <w:pStyle w:val="Default"/>
        <w:rPr>
          <w:rFonts w:ascii="Times New Roman" w:hAnsi="Times New Roman" w:cs="Times New Roman"/>
          <w:color w:val="AF1512"/>
        </w:rPr>
      </w:pPr>
      <w:r w:rsidRPr="00107949">
        <w:rPr>
          <w:rFonts w:ascii="Times New Roman" w:hAnsi="Times New Roman" w:cs="Times New Roman"/>
          <w:b/>
          <w:bCs/>
          <w:color w:val="AF1512"/>
        </w:rPr>
        <w:t>ВНИМАНИЕ!</w:t>
      </w:r>
    </w:p>
    <w:p w14:paraId="38C8559C" w14:textId="7889106B" w:rsidR="006F452B" w:rsidRPr="006F452B" w:rsidRDefault="0090103D" w:rsidP="006F452B">
      <w:pPr>
        <w:pStyle w:val="Default"/>
        <w:rPr>
          <w:rFonts w:ascii="Times New Roman" w:hAnsi="Times New Roman" w:cs="Times New Roman"/>
          <w:i/>
          <w:iCs/>
          <w:color w:val="161616"/>
        </w:rPr>
      </w:pPr>
      <w:r w:rsidRPr="006F452B">
        <w:rPr>
          <w:rFonts w:ascii="Times New Roman" w:hAnsi="Times New Roman" w:cs="Times New Roman"/>
          <w:i/>
          <w:iCs/>
          <w:color w:val="161616"/>
        </w:rPr>
        <w:t xml:space="preserve">Согласно пункту 4 статьи 9 КПЭА выполнение профессиональных обязанностей по принятым поручениям должно иметь для адвоката приоритетное значение над иной деятельностью. </w:t>
      </w:r>
    </w:p>
    <w:p w14:paraId="359AF0E9" w14:textId="7446D6E1" w:rsidR="0090103D" w:rsidRPr="006F452B" w:rsidRDefault="0090103D" w:rsidP="006F452B">
      <w:pPr>
        <w:pStyle w:val="Default"/>
        <w:rPr>
          <w:rFonts w:ascii="Times New Roman" w:hAnsi="Times New Roman" w:cs="Times New Roman"/>
          <w:i/>
          <w:iCs/>
          <w:color w:val="161616"/>
        </w:rPr>
      </w:pPr>
      <w:r w:rsidRPr="006F452B">
        <w:rPr>
          <w:rFonts w:ascii="Times New Roman" w:hAnsi="Times New Roman" w:cs="Times New Roman"/>
          <w:i/>
          <w:iCs/>
          <w:color w:val="161616"/>
        </w:rPr>
        <w:t xml:space="preserve">Как указано в Разъяснении </w:t>
      </w:r>
      <w:r w:rsidR="006F452B" w:rsidRPr="006F452B">
        <w:rPr>
          <w:rFonts w:ascii="Times New Roman" w:hAnsi="Times New Roman" w:cs="Times New Roman"/>
          <w:i/>
          <w:iCs/>
          <w:color w:val="161616"/>
        </w:rPr>
        <w:t xml:space="preserve">Комиссии по этике и стандартам ФПА РФ </w:t>
      </w:r>
      <w:r w:rsidRPr="006F452B">
        <w:rPr>
          <w:rFonts w:ascii="Times New Roman" w:hAnsi="Times New Roman" w:cs="Times New Roman"/>
          <w:i/>
          <w:iCs/>
          <w:color w:val="161616"/>
        </w:rPr>
        <w:t>от 16</w:t>
      </w:r>
      <w:r w:rsidR="006F452B">
        <w:rPr>
          <w:rFonts w:ascii="Times New Roman" w:hAnsi="Times New Roman" w:cs="Times New Roman"/>
          <w:i/>
          <w:iCs/>
          <w:color w:val="161616"/>
        </w:rPr>
        <w:t>.02.</w:t>
      </w:r>
      <w:r w:rsidRPr="006F452B">
        <w:rPr>
          <w:rFonts w:ascii="Times New Roman" w:hAnsi="Times New Roman" w:cs="Times New Roman"/>
          <w:i/>
          <w:iCs/>
          <w:color w:val="161616"/>
        </w:rPr>
        <w:t xml:space="preserve">2018 </w:t>
      </w:r>
      <w:r w:rsidR="006F452B">
        <w:rPr>
          <w:rFonts w:ascii="Times New Roman" w:hAnsi="Times New Roman" w:cs="Times New Roman"/>
          <w:i/>
          <w:iCs/>
          <w:color w:val="161616"/>
        </w:rPr>
        <w:t>№</w:t>
      </w:r>
      <w:r w:rsidRPr="006F452B">
        <w:rPr>
          <w:rFonts w:ascii="Times New Roman" w:hAnsi="Times New Roman" w:cs="Times New Roman"/>
          <w:i/>
          <w:iCs/>
          <w:color w:val="161616"/>
        </w:rPr>
        <w:t xml:space="preserve"> 01/18 по вопросам приоритета участия адвоката в судебных заседаниях и приоритета профессиональной деятельности над иной деятельностью, при участии адвоката в мероприятиях, не связанных с профессиональной деятельностью, адвокат всегда должен отдавать приоритет участию в качестве защитника, представителя в уголовном, административном, гражданском и арбитражном процессе.</w:t>
      </w:r>
    </w:p>
    <w:p w14:paraId="07D2A611" w14:textId="77777777" w:rsidR="006F452B" w:rsidRDefault="006F452B" w:rsidP="006F452B">
      <w:pPr>
        <w:spacing w:after="0" w:line="240" w:lineRule="auto"/>
        <w:rPr>
          <w:rFonts w:ascii="Times New Roman" w:hAnsi="Times New Roman" w:cs="Times New Roman"/>
          <w:b/>
          <w:bCs/>
          <w:sz w:val="24"/>
          <w:szCs w:val="24"/>
        </w:rPr>
      </w:pPr>
    </w:p>
    <w:p w14:paraId="5891EC7E" w14:textId="3D47D567" w:rsidR="0090103D" w:rsidRPr="006779AB" w:rsidRDefault="0090103D" w:rsidP="006F452B">
      <w:pPr>
        <w:spacing w:after="0" w:line="240" w:lineRule="auto"/>
        <w:rPr>
          <w:rFonts w:ascii="Times New Roman" w:hAnsi="Times New Roman" w:cs="Times New Roman"/>
          <w:b/>
          <w:bCs/>
          <w:sz w:val="24"/>
          <w:szCs w:val="24"/>
        </w:rPr>
      </w:pPr>
      <w:r w:rsidRPr="006779AB">
        <w:rPr>
          <w:rFonts w:ascii="Times New Roman" w:hAnsi="Times New Roman" w:cs="Times New Roman"/>
          <w:b/>
          <w:bCs/>
          <w:sz w:val="24"/>
          <w:szCs w:val="24"/>
        </w:rPr>
        <w:t xml:space="preserve">Лицо, имеющее статус адвоката и осуществляющее иную деятельность наряду с адвокатской, но не связанную с адвокатской, имеет право на применение, специальных налоговых режимов. </w:t>
      </w:r>
    </w:p>
    <w:p w14:paraId="4660082A" w14:textId="32DD6D8F" w:rsidR="0090103D" w:rsidRPr="00107949" w:rsidRDefault="0090103D" w:rsidP="006F452B">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 определении № 305</w:t>
      </w:r>
      <w:r w:rsidR="006779AB">
        <w:rPr>
          <w:rFonts w:ascii="Times New Roman" w:hAnsi="Times New Roman" w:cs="Times New Roman"/>
          <w:sz w:val="24"/>
          <w:szCs w:val="24"/>
        </w:rPr>
        <w:t>-</w:t>
      </w:r>
      <w:r w:rsidRPr="00107949">
        <w:rPr>
          <w:rFonts w:ascii="Times New Roman" w:hAnsi="Times New Roman" w:cs="Times New Roman"/>
          <w:sz w:val="24"/>
          <w:szCs w:val="24"/>
        </w:rPr>
        <w:t>ЭС22</w:t>
      </w:r>
      <w:r w:rsidR="006779AB">
        <w:rPr>
          <w:rFonts w:ascii="Times New Roman" w:hAnsi="Times New Roman" w:cs="Times New Roman"/>
          <w:sz w:val="24"/>
          <w:szCs w:val="24"/>
        </w:rPr>
        <w:t>-</w:t>
      </w:r>
      <w:r w:rsidRPr="00107949">
        <w:rPr>
          <w:rFonts w:ascii="Times New Roman" w:hAnsi="Times New Roman" w:cs="Times New Roman"/>
          <w:sz w:val="24"/>
          <w:szCs w:val="24"/>
        </w:rPr>
        <w:t xml:space="preserve">27144 Верховного Суда </w:t>
      </w:r>
      <w:r w:rsidR="006779AB">
        <w:rPr>
          <w:rFonts w:ascii="Times New Roman" w:hAnsi="Times New Roman" w:cs="Times New Roman"/>
          <w:sz w:val="24"/>
          <w:szCs w:val="24"/>
        </w:rPr>
        <w:t>РФ</w:t>
      </w:r>
      <w:r w:rsidRPr="00107949">
        <w:rPr>
          <w:rFonts w:ascii="Times New Roman" w:hAnsi="Times New Roman" w:cs="Times New Roman"/>
          <w:sz w:val="24"/>
          <w:szCs w:val="24"/>
        </w:rPr>
        <w:t xml:space="preserve"> от 24</w:t>
      </w:r>
      <w:r w:rsidR="006779AB">
        <w:rPr>
          <w:rFonts w:ascii="Times New Roman" w:hAnsi="Times New Roman" w:cs="Times New Roman"/>
          <w:sz w:val="24"/>
          <w:szCs w:val="24"/>
        </w:rPr>
        <w:t>.04.</w:t>
      </w:r>
      <w:r w:rsidRPr="00107949">
        <w:rPr>
          <w:rFonts w:ascii="Times New Roman" w:hAnsi="Times New Roman" w:cs="Times New Roman"/>
          <w:sz w:val="24"/>
          <w:szCs w:val="24"/>
        </w:rPr>
        <w:t>2023 по делу № А</w:t>
      </w:r>
      <w:r w:rsidR="006779AB">
        <w:rPr>
          <w:rFonts w:ascii="Times New Roman" w:hAnsi="Times New Roman" w:cs="Times New Roman"/>
          <w:sz w:val="24"/>
          <w:szCs w:val="24"/>
        </w:rPr>
        <w:t>-</w:t>
      </w:r>
      <w:r w:rsidRPr="00107949">
        <w:rPr>
          <w:rFonts w:ascii="Times New Roman" w:hAnsi="Times New Roman" w:cs="Times New Roman"/>
          <w:sz w:val="24"/>
          <w:szCs w:val="24"/>
        </w:rPr>
        <w:t>40</w:t>
      </w:r>
      <w:r w:rsidR="006779AB">
        <w:rPr>
          <w:rFonts w:ascii="Times New Roman" w:hAnsi="Times New Roman" w:cs="Times New Roman"/>
          <w:sz w:val="24"/>
          <w:szCs w:val="24"/>
        </w:rPr>
        <w:t>-</w:t>
      </w:r>
      <w:r w:rsidRPr="00107949">
        <w:rPr>
          <w:rFonts w:ascii="Times New Roman" w:hAnsi="Times New Roman" w:cs="Times New Roman"/>
          <w:sz w:val="24"/>
          <w:szCs w:val="24"/>
        </w:rPr>
        <w:t>68033</w:t>
      </w:r>
      <w:r w:rsidR="006779AB">
        <w:rPr>
          <w:rFonts w:ascii="Times New Roman" w:hAnsi="Times New Roman" w:cs="Times New Roman"/>
          <w:sz w:val="24"/>
          <w:szCs w:val="24"/>
        </w:rPr>
        <w:t>/</w:t>
      </w:r>
      <w:r w:rsidRPr="00107949">
        <w:rPr>
          <w:rFonts w:ascii="Times New Roman" w:hAnsi="Times New Roman" w:cs="Times New Roman"/>
          <w:sz w:val="24"/>
          <w:szCs w:val="24"/>
        </w:rPr>
        <w:t xml:space="preserve">2022 Верховный </w:t>
      </w:r>
      <w:r w:rsidR="006779AB">
        <w:rPr>
          <w:rFonts w:ascii="Times New Roman" w:hAnsi="Times New Roman" w:cs="Times New Roman"/>
          <w:sz w:val="24"/>
          <w:szCs w:val="24"/>
        </w:rPr>
        <w:t>С</w:t>
      </w:r>
      <w:r w:rsidRPr="00107949">
        <w:rPr>
          <w:rFonts w:ascii="Times New Roman" w:hAnsi="Times New Roman" w:cs="Times New Roman"/>
          <w:sz w:val="24"/>
          <w:szCs w:val="24"/>
        </w:rPr>
        <w:t xml:space="preserve">уд подтвердил вывод, что лицу, имеющему статус адвоката, не </w:t>
      </w:r>
      <w:r w:rsidRPr="00107949">
        <w:rPr>
          <w:rFonts w:ascii="Times New Roman" w:hAnsi="Times New Roman" w:cs="Times New Roman"/>
          <w:sz w:val="24"/>
          <w:szCs w:val="24"/>
        </w:rPr>
        <w:lastRenderedPageBreak/>
        <w:t>запрещено получать доходы от иных видов деятельности, не связанных с адвокатской, и применять к ним специальные налоговые режимы, соответствующие таким видам деятельности на общих основаниях.</w:t>
      </w:r>
    </w:p>
    <w:p w14:paraId="7A045EE0" w14:textId="77777777" w:rsidR="0090103D" w:rsidRPr="00107949" w:rsidRDefault="0090103D" w:rsidP="00107949">
      <w:pPr>
        <w:pStyle w:val="Default"/>
        <w:rPr>
          <w:rFonts w:ascii="Times New Roman" w:hAnsi="Times New Roman" w:cs="Times New Roman"/>
          <w:color w:val="AF1512"/>
        </w:rPr>
      </w:pPr>
      <w:r w:rsidRPr="00107949">
        <w:rPr>
          <w:rFonts w:ascii="Times New Roman" w:hAnsi="Times New Roman" w:cs="Times New Roman"/>
          <w:b/>
          <w:bCs/>
          <w:color w:val="AF1512"/>
        </w:rPr>
        <w:t>ВНИМАНИЕ!</w:t>
      </w:r>
    </w:p>
    <w:p w14:paraId="14B8B03D" w14:textId="4A346EC7" w:rsidR="0090103D" w:rsidRPr="006779AB" w:rsidRDefault="0090103D" w:rsidP="00107949">
      <w:pPr>
        <w:pStyle w:val="Default"/>
        <w:rPr>
          <w:rFonts w:ascii="Times New Roman" w:hAnsi="Times New Roman" w:cs="Times New Roman"/>
          <w:i/>
          <w:iCs/>
          <w:color w:val="161616"/>
        </w:rPr>
      </w:pPr>
      <w:r w:rsidRPr="006779AB">
        <w:rPr>
          <w:rFonts w:ascii="Times New Roman" w:hAnsi="Times New Roman" w:cs="Times New Roman"/>
          <w:i/>
          <w:iCs/>
          <w:color w:val="161616"/>
        </w:rPr>
        <w:t xml:space="preserve">Перед принятием решения об осуществлении иной деятельности, наряду с адвокатской, рекомендую </w:t>
      </w:r>
      <w:r w:rsidR="006779AB">
        <w:rPr>
          <w:rFonts w:ascii="Times New Roman" w:hAnsi="Times New Roman" w:cs="Times New Roman"/>
          <w:i/>
          <w:iCs/>
          <w:color w:val="161616"/>
        </w:rPr>
        <w:t>а</w:t>
      </w:r>
      <w:r w:rsidRPr="006779AB">
        <w:rPr>
          <w:rFonts w:ascii="Times New Roman" w:hAnsi="Times New Roman" w:cs="Times New Roman"/>
          <w:i/>
          <w:iCs/>
          <w:color w:val="161616"/>
        </w:rPr>
        <w:t xml:space="preserve">двокату обращаться в Совет адвокатской палаты соответствующего субъекта РФ. </w:t>
      </w:r>
    </w:p>
    <w:p w14:paraId="504CD57C" w14:textId="5FED9AB7" w:rsidR="0090103D" w:rsidRPr="006779AB" w:rsidRDefault="0090103D" w:rsidP="006779AB">
      <w:pPr>
        <w:spacing w:after="0" w:line="240" w:lineRule="auto"/>
        <w:rPr>
          <w:rFonts w:ascii="Times New Roman" w:hAnsi="Times New Roman" w:cs="Times New Roman"/>
          <w:i/>
          <w:iCs/>
          <w:color w:val="161616"/>
          <w:sz w:val="24"/>
          <w:szCs w:val="24"/>
        </w:rPr>
      </w:pPr>
      <w:r w:rsidRPr="006779AB">
        <w:rPr>
          <w:rFonts w:ascii="Times New Roman" w:hAnsi="Times New Roman" w:cs="Times New Roman"/>
          <w:i/>
          <w:iCs/>
          <w:color w:val="161616"/>
          <w:sz w:val="24"/>
          <w:szCs w:val="24"/>
        </w:rPr>
        <w:t xml:space="preserve">На основании п. 19 ч. 3 ст. 31 Федерального закона от 31.05.2002 </w:t>
      </w:r>
      <w:r w:rsidR="006779AB">
        <w:rPr>
          <w:rFonts w:ascii="Times New Roman" w:hAnsi="Times New Roman" w:cs="Times New Roman"/>
          <w:i/>
          <w:iCs/>
          <w:color w:val="161616"/>
          <w:sz w:val="24"/>
          <w:szCs w:val="24"/>
        </w:rPr>
        <w:t xml:space="preserve">№ </w:t>
      </w:r>
      <w:r w:rsidRPr="006779AB">
        <w:rPr>
          <w:rFonts w:ascii="Times New Roman" w:hAnsi="Times New Roman" w:cs="Times New Roman"/>
          <w:i/>
          <w:iCs/>
          <w:color w:val="161616"/>
          <w:sz w:val="24"/>
          <w:szCs w:val="24"/>
        </w:rPr>
        <w:t xml:space="preserve">63-ФЗ </w:t>
      </w:r>
      <w:r w:rsidR="006779AB">
        <w:rPr>
          <w:rFonts w:ascii="Times New Roman" w:hAnsi="Times New Roman" w:cs="Times New Roman"/>
          <w:i/>
          <w:iCs/>
          <w:color w:val="161616"/>
          <w:sz w:val="24"/>
          <w:szCs w:val="24"/>
        </w:rPr>
        <w:t>«</w:t>
      </w:r>
      <w:r w:rsidRPr="006779AB">
        <w:rPr>
          <w:rFonts w:ascii="Times New Roman" w:hAnsi="Times New Roman" w:cs="Times New Roman"/>
          <w:i/>
          <w:iCs/>
          <w:color w:val="161616"/>
          <w:sz w:val="24"/>
          <w:szCs w:val="24"/>
        </w:rPr>
        <w:t>Об адвокатской деятельности и адвокатуре в Российской Федерации</w:t>
      </w:r>
      <w:r w:rsidR="006779AB">
        <w:rPr>
          <w:rFonts w:ascii="Times New Roman" w:hAnsi="Times New Roman" w:cs="Times New Roman"/>
          <w:i/>
          <w:iCs/>
          <w:color w:val="161616"/>
          <w:sz w:val="24"/>
          <w:szCs w:val="24"/>
        </w:rPr>
        <w:t>»</w:t>
      </w:r>
      <w:r w:rsidRPr="006779AB">
        <w:rPr>
          <w:rFonts w:ascii="Times New Roman" w:hAnsi="Times New Roman" w:cs="Times New Roman"/>
          <w:i/>
          <w:iCs/>
          <w:color w:val="161616"/>
          <w:sz w:val="24"/>
          <w:szCs w:val="24"/>
        </w:rPr>
        <w:t xml:space="preserve"> Совет </w:t>
      </w:r>
      <w:r w:rsidR="006779AB">
        <w:rPr>
          <w:rFonts w:ascii="Times New Roman" w:hAnsi="Times New Roman" w:cs="Times New Roman"/>
          <w:i/>
          <w:iCs/>
          <w:color w:val="161616"/>
          <w:sz w:val="24"/>
          <w:szCs w:val="24"/>
        </w:rPr>
        <w:t>а</w:t>
      </w:r>
      <w:r w:rsidRPr="006779AB">
        <w:rPr>
          <w:rFonts w:ascii="Times New Roman" w:hAnsi="Times New Roman" w:cs="Times New Roman"/>
          <w:i/>
          <w:iCs/>
          <w:color w:val="161616"/>
          <w:sz w:val="24"/>
          <w:szCs w:val="24"/>
        </w:rPr>
        <w:t>двокатской палаты в пределах своей компетенции дает разъяснение по поводу возможных действий адвоката в сложной ситуации, касающейся соблюдения этических норм.</w:t>
      </w:r>
    </w:p>
    <w:p w14:paraId="159DB09E" w14:textId="77777777" w:rsidR="006779AB" w:rsidRDefault="006779AB" w:rsidP="006779AB">
      <w:pPr>
        <w:spacing w:after="0" w:line="240" w:lineRule="auto"/>
        <w:rPr>
          <w:rFonts w:ascii="Times New Roman" w:hAnsi="Times New Roman" w:cs="Times New Roman"/>
          <w:b/>
          <w:bCs/>
          <w:sz w:val="24"/>
          <w:szCs w:val="24"/>
        </w:rPr>
      </w:pPr>
    </w:p>
    <w:p w14:paraId="2C7BA205" w14:textId="395539F8" w:rsidR="0090103D" w:rsidRPr="00107949" w:rsidRDefault="0090103D" w:rsidP="006779AB">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Общие положения налогообложения адвокатов</w:t>
      </w:r>
    </w:p>
    <w:p w14:paraId="4D5CEA13" w14:textId="3A3E778D" w:rsidR="0090103D" w:rsidRPr="006779AB" w:rsidRDefault="0090103D" w:rsidP="006779AB">
      <w:p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Два порядка исчисления и уплаты НДФЛ с доходов адвоката:</w:t>
      </w:r>
    </w:p>
    <w:p w14:paraId="008CBEDD" w14:textId="208A9846"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самостоятельный (адвокатский кабинет);</w:t>
      </w:r>
    </w:p>
    <w:p w14:paraId="3282C8B4" w14:textId="2FDB835F"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налоговым агентом (коллегия адвокатов, адвокатское бюро и юридическая консультация).</w:t>
      </w:r>
    </w:p>
    <w:p w14:paraId="0B540605" w14:textId="77777777" w:rsidR="006779AB" w:rsidRDefault="006779AB" w:rsidP="006779AB">
      <w:pPr>
        <w:spacing w:after="0" w:line="240" w:lineRule="auto"/>
        <w:rPr>
          <w:rFonts w:ascii="Times New Roman" w:hAnsi="Times New Roman" w:cs="Times New Roman"/>
          <w:sz w:val="24"/>
          <w:szCs w:val="24"/>
        </w:rPr>
      </w:pPr>
    </w:p>
    <w:p w14:paraId="5E5A5F81" w14:textId="5617648C" w:rsidR="0090103D" w:rsidRPr="006779AB" w:rsidRDefault="0090103D" w:rsidP="006779AB">
      <w:p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Адвокаты при осуществлении адвокатской деятельности по оказанию юридической помощи:</w:t>
      </w:r>
    </w:p>
    <w:p w14:paraId="4C0ED375" w14:textId="4007F449"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не признаются налогоплательщиками налога на добавленную стоимость;</w:t>
      </w:r>
    </w:p>
    <w:p w14:paraId="6FD30DC3" w14:textId="2CB02A80"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уплачивают налог на имущество физических лиц и налог на землю в общеустановленном порядке (есть некоторые исключения);</w:t>
      </w:r>
    </w:p>
    <w:p w14:paraId="0EC3DF04" w14:textId="2F6E3DBD"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являются плательщиками страховых взносов (на обязательное пенсионное страхование и страховые взносы на обязательное медицинское страхование);</w:t>
      </w:r>
    </w:p>
    <w:p w14:paraId="7ABA8626" w14:textId="1664259F"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не</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уплачивают</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страховые</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взносы</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по</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обязательному</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соц</w:t>
      </w:r>
      <w:r w:rsidR="007E1B83">
        <w:rPr>
          <w:rFonts w:ascii="Times New Roman" w:hAnsi="Times New Roman" w:cs="Times New Roman"/>
          <w:sz w:val="24"/>
          <w:szCs w:val="24"/>
        </w:rPr>
        <w:t xml:space="preserve">иальному </w:t>
      </w:r>
      <w:r w:rsidRPr="006779AB">
        <w:rPr>
          <w:rFonts w:ascii="Times New Roman" w:hAnsi="Times New Roman" w:cs="Times New Roman"/>
          <w:sz w:val="24"/>
          <w:szCs w:val="24"/>
        </w:rPr>
        <w:t>страхованию</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на</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случай</w:t>
      </w:r>
      <w:r w:rsidR="006779AB" w:rsidRPr="006779AB">
        <w:rPr>
          <w:rFonts w:ascii="Times New Roman" w:hAnsi="Times New Roman" w:cs="Times New Roman"/>
          <w:sz w:val="24"/>
          <w:szCs w:val="24"/>
        </w:rPr>
        <w:t xml:space="preserve"> </w:t>
      </w:r>
      <w:r w:rsidRPr="006779AB">
        <w:rPr>
          <w:rFonts w:ascii="Times New Roman" w:hAnsi="Times New Roman" w:cs="Times New Roman"/>
          <w:sz w:val="24"/>
          <w:szCs w:val="24"/>
        </w:rPr>
        <w:t>временно</w:t>
      </w:r>
      <w:r w:rsidR="006779AB" w:rsidRPr="006779AB">
        <w:rPr>
          <w:rFonts w:ascii="Times New Roman" w:hAnsi="Times New Roman" w:cs="Times New Roman"/>
          <w:sz w:val="24"/>
          <w:szCs w:val="24"/>
        </w:rPr>
        <w:t xml:space="preserve">й </w:t>
      </w:r>
      <w:r w:rsidRPr="006779AB">
        <w:rPr>
          <w:rFonts w:ascii="Times New Roman" w:hAnsi="Times New Roman" w:cs="Times New Roman"/>
          <w:sz w:val="24"/>
          <w:szCs w:val="24"/>
        </w:rPr>
        <w:t>нетрудоспособности и в связи с материнством (есть некоторые исключения);</w:t>
      </w:r>
    </w:p>
    <w:p w14:paraId="60B96434" w14:textId="1AA2623D"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не могут применять УСН;</w:t>
      </w:r>
    </w:p>
    <w:p w14:paraId="6E2A7231" w14:textId="1B041516"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не могут применять НПД (налог на профессиональный доход или «самозанятый» – п.</w:t>
      </w:r>
      <w:r w:rsidR="007E1B83">
        <w:rPr>
          <w:rFonts w:ascii="Times New Roman" w:hAnsi="Times New Roman" w:cs="Times New Roman"/>
          <w:sz w:val="24"/>
          <w:szCs w:val="24"/>
        </w:rPr>
        <w:t xml:space="preserve"> </w:t>
      </w:r>
      <w:r w:rsidRPr="006779AB">
        <w:rPr>
          <w:rFonts w:ascii="Times New Roman" w:hAnsi="Times New Roman" w:cs="Times New Roman"/>
          <w:sz w:val="24"/>
          <w:szCs w:val="24"/>
        </w:rPr>
        <w:t>12 ч. 2 ст. 6 ФЗ</w:t>
      </w:r>
      <w:r w:rsidR="006779AB">
        <w:rPr>
          <w:rFonts w:ascii="Times New Roman" w:hAnsi="Times New Roman" w:cs="Times New Roman"/>
          <w:sz w:val="24"/>
          <w:szCs w:val="24"/>
        </w:rPr>
        <w:t>-</w:t>
      </w:r>
      <w:r w:rsidRPr="006779AB">
        <w:rPr>
          <w:rFonts w:ascii="Times New Roman" w:hAnsi="Times New Roman" w:cs="Times New Roman"/>
          <w:sz w:val="24"/>
          <w:szCs w:val="24"/>
        </w:rPr>
        <w:t>422</w:t>
      </w:r>
      <w:r w:rsidR="006779AB">
        <w:rPr>
          <w:rFonts w:ascii="Times New Roman" w:hAnsi="Times New Roman" w:cs="Times New Roman"/>
          <w:sz w:val="24"/>
          <w:szCs w:val="24"/>
        </w:rPr>
        <w:t xml:space="preserve"> </w:t>
      </w:r>
      <w:r w:rsidRPr="006779AB">
        <w:rPr>
          <w:rFonts w:ascii="Times New Roman" w:hAnsi="Times New Roman" w:cs="Times New Roman"/>
          <w:sz w:val="24"/>
          <w:szCs w:val="24"/>
        </w:rPr>
        <w:t>от 27.11.2018);</w:t>
      </w:r>
    </w:p>
    <w:p w14:paraId="68363FCB" w14:textId="00457AB4" w:rsidR="0090103D" w:rsidRPr="006779AB" w:rsidRDefault="0090103D" w:rsidP="006779AB">
      <w:pPr>
        <w:pStyle w:val="a3"/>
        <w:numPr>
          <w:ilvl w:val="0"/>
          <w:numId w:val="22"/>
        </w:numPr>
        <w:spacing w:after="0" w:line="240" w:lineRule="auto"/>
        <w:rPr>
          <w:rFonts w:ascii="Times New Roman" w:hAnsi="Times New Roman" w:cs="Times New Roman"/>
          <w:sz w:val="24"/>
          <w:szCs w:val="24"/>
        </w:rPr>
      </w:pPr>
      <w:r w:rsidRPr="006779AB">
        <w:rPr>
          <w:rFonts w:ascii="Times New Roman" w:hAnsi="Times New Roman" w:cs="Times New Roman"/>
          <w:sz w:val="24"/>
          <w:szCs w:val="24"/>
        </w:rPr>
        <w:t>не могут использовать АУСН (автоматизированную упрощенную систему налогообложения).</w:t>
      </w:r>
    </w:p>
    <w:p w14:paraId="14FC49AA" w14:textId="77777777" w:rsidR="006779AB" w:rsidRDefault="006779AB" w:rsidP="00107949">
      <w:pPr>
        <w:spacing w:after="0" w:line="240" w:lineRule="auto"/>
        <w:ind w:left="360"/>
        <w:rPr>
          <w:rFonts w:ascii="Times New Roman" w:hAnsi="Times New Roman" w:cs="Times New Roman"/>
          <w:b/>
          <w:bCs/>
          <w:sz w:val="24"/>
          <w:szCs w:val="24"/>
        </w:rPr>
      </w:pPr>
    </w:p>
    <w:p w14:paraId="15C35746" w14:textId="06A9BC0C" w:rsidR="0090103D" w:rsidRPr="006779AB" w:rsidRDefault="0090103D" w:rsidP="006779AB">
      <w:pPr>
        <w:spacing w:after="0" w:line="240" w:lineRule="auto"/>
        <w:ind w:left="360"/>
        <w:rPr>
          <w:rFonts w:ascii="Times New Roman" w:hAnsi="Times New Roman" w:cs="Times New Roman"/>
          <w:b/>
          <w:bCs/>
          <w:sz w:val="24"/>
          <w:szCs w:val="24"/>
        </w:rPr>
      </w:pPr>
      <w:r w:rsidRPr="00107949">
        <w:rPr>
          <w:rFonts w:ascii="Times New Roman" w:hAnsi="Times New Roman" w:cs="Times New Roman"/>
          <w:b/>
          <w:bCs/>
          <w:sz w:val="24"/>
          <w:szCs w:val="24"/>
        </w:rPr>
        <w:t>Обзор/сравнение применяемых налоговых режимов физ</w:t>
      </w:r>
      <w:r w:rsidR="006779AB">
        <w:rPr>
          <w:rFonts w:ascii="Times New Roman" w:hAnsi="Times New Roman" w:cs="Times New Roman"/>
          <w:b/>
          <w:bCs/>
          <w:sz w:val="24"/>
          <w:szCs w:val="24"/>
        </w:rPr>
        <w:t xml:space="preserve">ическими </w:t>
      </w:r>
      <w:r w:rsidRPr="00107949">
        <w:rPr>
          <w:rFonts w:ascii="Times New Roman" w:hAnsi="Times New Roman" w:cs="Times New Roman"/>
          <w:b/>
          <w:bCs/>
          <w:sz w:val="24"/>
          <w:szCs w:val="24"/>
        </w:rPr>
        <w:t>лицами, осуществляющими деятельность (предпринимательскую, адвокатскую и иную):</w:t>
      </w:r>
    </w:p>
    <w:tbl>
      <w:tblPr>
        <w:tblW w:w="1003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43"/>
        <w:gridCol w:w="4536"/>
        <w:gridCol w:w="2552"/>
      </w:tblGrid>
      <w:tr w:rsidR="00B71120" w:rsidRPr="00107949" w14:paraId="361F9599" w14:textId="77777777" w:rsidTr="00C05227">
        <w:trPr>
          <w:trHeight w:val="139"/>
        </w:trPr>
        <w:tc>
          <w:tcPr>
            <w:tcW w:w="2943" w:type="dxa"/>
            <w:tcBorders>
              <w:top w:val="none" w:sz="6" w:space="0" w:color="auto"/>
              <w:bottom w:val="none" w:sz="6" w:space="0" w:color="auto"/>
              <w:right w:val="none" w:sz="6" w:space="0" w:color="auto"/>
            </w:tcBorders>
          </w:tcPr>
          <w:p w14:paraId="2C44A5CB" w14:textId="539B3C7D" w:rsidR="00B71120" w:rsidRPr="006779AB" w:rsidRDefault="00B71120" w:rsidP="00107949">
            <w:pPr>
              <w:pStyle w:val="Default"/>
              <w:rPr>
                <w:rFonts w:ascii="Times New Roman" w:hAnsi="Times New Roman" w:cs="Times New Roman"/>
                <w:b/>
                <w:bCs/>
                <w:color w:val="auto"/>
              </w:rPr>
            </w:pPr>
            <w:r>
              <w:rPr>
                <w:rFonts w:ascii="Times New Roman" w:hAnsi="Times New Roman" w:cs="Times New Roman"/>
                <w:b/>
                <w:bCs/>
                <w:color w:val="auto"/>
              </w:rPr>
              <w:t>НПД (ФЗ № 422-ФЗ)</w:t>
            </w:r>
          </w:p>
        </w:tc>
        <w:tc>
          <w:tcPr>
            <w:tcW w:w="4536" w:type="dxa"/>
            <w:tcBorders>
              <w:top w:val="none" w:sz="6" w:space="0" w:color="auto"/>
              <w:bottom w:val="none" w:sz="6" w:space="0" w:color="auto"/>
              <w:right w:val="none" w:sz="6" w:space="0" w:color="auto"/>
            </w:tcBorders>
          </w:tcPr>
          <w:p w14:paraId="01F7CC36" w14:textId="7BF6205E" w:rsidR="00B71120" w:rsidRPr="006779AB" w:rsidRDefault="00B71120" w:rsidP="00107949">
            <w:pPr>
              <w:pStyle w:val="Default"/>
              <w:rPr>
                <w:rFonts w:ascii="Times New Roman" w:hAnsi="Times New Roman" w:cs="Times New Roman"/>
                <w:color w:val="auto"/>
              </w:rPr>
            </w:pPr>
            <w:r w:rsidRPr="006779AB">
              <w:rPr>
                <w:rFonts w:ascii="Times New Roman" w:hAnsi="Times New Roman" w:cs="Times New Roman"/>
                <w:b/>
                <w:bCs/>
                <w:color w:val="auto"/>
              </w:rPr>
              <w:t>Индивидуальный предприниматель</w:t>
            </w:r>
          </w:p>
        </w:tc>
        <w:tc>
          <w:tcPr>
            <w:tcW w:w="2552" w:type="dxa"/>
            <w:tcBorders>
              <w:top w:val="none" w:sz="6" w:space="0" w:color="auto"/>
              <w:left w:val="none" w:sz="6" w:space="0" w:color="auto"/>
              <w:bottom w:val="none" w:sz="6" w:space="0" w:color="auto"/>
            </w:tcBorders>
          </w:tcPr>
          <w:p w14:paraId="1A61D470" w14:textId="77777777" w:rsidR="00B71120" w:rsidRPr="006779AB" w:rsidRDefault="00B71120" w:rsidP="00107949">
            <w:pPr>
              <w:pStyle w:val="Default"/>
              <w:rPr>
                <w:rFonts w:ascii="Times New Roman" w:hAnsi="Times New Roman" w:cs="Times New Roman"/>
                <w:color w:val="auto"/>
              </w:rPr>
            </w:pPr>
            <w:r w:rsidRPr="006779AB">
              <w:rPr>
                <w:rFonts w:ascii="Times New Roman" w:hAnsi="Times New Roman" w:cs="Times New Roman"/>
                <w:b/>
                <w:bCs/>
                <w:color w:val="auto"/>
              </w:rPr>
              <w:t>Адвокатский кабинет</w:t>
            </w:r>
          </w:p>
        </w:tc>
      </w:tr>
      <w:tr w:rsidR="00B71120" w:rsidRPr="00107949" w14:paraId="7FE4C895" w14:textId="77777777" w:rsidTr="00C05227">
        <w:trPr>
          <w:trHeight w:val="957"/>
        </w:trPr>
        <w:tc>
          <w:tcPr>
            <w:tcW w:w="2943" w:type="dxa"/>
            <w:tcBorders>
              <w:top w:val="none" w:sz="6" w:space="0" w:color="auto"/>
              <w:bottom w:val="none" w:sz="6" w:space="0" w:color="auto"/>
              <w:right w:val="none" w:sz="6" w:space="0" w:color="auto"/>
            </w:tcBorders>
          </w:tcPr>
          <w:p w14:paraId="12426CA7" w14:textId="1BBB6CE5" w:rsidR="00B71120" w:rsidRPr="00B71120" w:rsidRDefault="00B71120" w:rsidP="00B71120">
            <w:pPr>
              <w:pStyle w:val="Default"/>
              <w:rPr>
                <w:rFonts w:ascii="Times New Roman" w:hAnsi="Times New Roman" w:cs="Times New Roman"/>
                <w:color w:val="161616"/>
              </w:rPr>
            </w:pPr>
            <w:r w:rsidRPr="00B71120">
              <w:rPr>
                <w:rFonts w:ascii="Times New Roman" w:hAnsi="Times New Roman" w:cs="Times New Roman"/>
                <w:color w:val="161616"/>
              </w:rPr>
              <w:t>Налоговая ставка</w:t>
            </w:r>
            <w:r w:rsidR="00C05227">
              <w:rPr>
                <w:rFonts w:ascii="Times New Roman" w:hAnsi="Times New Roman" w:cs="Times New Roman"/>
                <w:color w:val="161616"/>
              </w:rPr>
              <w:t>:</w:t>
            </w:r>
          </w:p>
          <w:p w14:paraId="194EFF10" w14:textId="77777777" w:rsidR="00B71120" w:rsidRPr="00B71120" w:rsidRDefault="00B71120" w:rsidP="00B71120">
            <w:pPr>
              <w:pStyle w:val="Default"/>
              <w:rPr>
                <w:rFonts w:ascii="Times New Roman" w:hAnsi="Times New Roman" w:cs="Times New Roman"/>
                <w:color w:val="161616"/>
              </w:rPr>
            </w:pPr>
            <w:r w:rsidRPr="00B71120">
              <w:rPr>
                <w:rFonts w:ascii="Times New Roman" w:hAnsi="Times New Roman" w:cs="Times New Roman"/>
                <w:color w:val="161616"/>
              </w:rPr>
              <w:t>4% при работе с ФЛ</w:t>
            </w:r>
          </w:p>
          <w:p w14:paraId="6ECA8171" w14:textId="069BCBBA" w:rsidR="00B71120" w:rsidRPr="007E1B83" w:rsidRDefault="00B71120" w:rsidP="00B71120">
            <w:pPr>
              <w:pStyle w:val="Default"/>
              <w:rPr>
                <w:rFonts w:ascii="Times New Roman" w:hAnsi="Times New Roman" w:cs="Times New Roman"/>
                <w:color w:val="161616"/>
              </w:rPr>
            </w:pPr>
            <w:r w:rsidRPr="00B71120">
              <w:rPr>
                <w:rFonts w:ascii="Times New Roman" w:hAnsi="Times New Roman" w:cs="Times New Roman"/>
                <w:color w:val="161616"/>
              </w:rPr>
              <w:t>6% при работе с ЮЛ</w:t>
            </w:r>
          </w:p>
        </w:tc>
        <w:tc>
          <w:tcPr>
            <w:tcW w:w="4536" w:type="dxa"/>
            <w:tcBorders>
              <w:top w:val="none" w:sz="6" w:space="0" w:color="auto"/>
              <w:bottom w:val="none" w:sz="6" w:space="0" w:color="auto"/>
              <w:right w:val="none" w:sz="6" w:space="0" w:color="auto"/>
            </w:tcBorders>
          </w:tcPr>
          <w:p w14:paraId="63176082" w14:textId="77777777"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Налоговая ставка зависит от выбранной системы налогообложения:</w:t>
            </w:r>
          </w:p>
          <w:p w14:paraId="12DE4D32" w14:textId="004D52F4"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ОСНО –13%</w:t>
            </w:r>
          </w:p>
          <w:p w14:paraId="75443534" w14:textId="5E016C6E"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ПСН –</w:t>
            </w:r>
            <w:r w:rsidR="00C05227" w:rsidRPr="00C05227">
              <w:rPr>
                <w:rFonts w:ascii="Times New Roman" w:hAnsi="Times New Roman" w:cs="Times New Roman"/>
                <w:color w:val="161616"/>
              </w:rPr>
              <w:t xml:space="preserve"> </w:t>
            </w:r>
            <w:r w:rsidRPr="00C05227">
              <w:rPr>
                <w:rFonts w:ascii="Times New Roman" w:hAnsi="Times New Roman" w:cs="Times New Roman"/>
                <w:color w:val="161616"/>
              </w:rPr>
              <w:t xml:space="preserve">6% </w:t>
            </w:r>
          </w:p>
          <w:p w14:paraId="54B9F504" w14:textId="3174123D"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УСНО (доход-расход –15%)</w:t>
            </w:r>
          </w:p>
          <w:p w14:paraId="7CF96E4B" w14:textId="10F16CCF"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УСНО (доход –6%)</w:t>
            </w:r>
          </w:p>
          <w:p w14:paraId="08093D45" w14:textId="18E7F2F4"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 xml:space="preserve">или НПД </w:t>
            </w:r>
          </w:p>
        </w:tc>
        <w:tc>
          <w:tcPr>
            <w:tcW w:w="2552" w:type="dxa"/>
            <w:tcBorders>
              <w:top w:val="none" w:sz="6" w:space="0" w:color="auto"/>
              <w:left w:val="none" w:sz="6" w:space="0" w:color="auto"/>
              <w:bottom w:val="none" w:sz="6" w:space="0" w:color="auto"/>
            </w:tcBorders>
          </w:tcPr>
          <w:p w14:paraId="658023A8" w14:textId="77777777" w:rsidR="00B71120" w:rsidRPr="00C05227" w:rsidRDefault="00B71120" w:rsidP="00107949">
            <w:pPr>
              <w:pStyle w:val="Default"/>
              <w:rPr>
                <w:rFonts w:ascii="Times New Roman" w:hAnsi="Times New Roman" w:cs="Times New Roman"/>
                <w:color w:val="161616"/>
              </w:rPr>
            </w:pPr>
            <w:r w:rsidRPr="00C05227">
              <w:rPr>
                <w:rFonts w:ascii="Times New Roman" w:hAnsi="Times New Roman" w:cs="Times New Roman"/>
                <w:color w:val="161616"/>
              </w:rPr>
              <w:t>ОСНО –13%, освобождение от уплаты НДС</w:t>
            </w:r>
          </w:p>
        </w:tc>
      </w:tr>
      <w:tr w:rsidR="00B71120" w:rsidRPr="00107949" w14:paraId="2381F07B" w14:textId="77777777" w:rsidTr="00C05227">
        <w:trPr>
          <w:trHeight w:val="393"/>
        </w:trPr>
        <w:tc>
          <w:tcPr>
            <w:tcW w:w="2943" w:type="dxa"/>
            <w:tcBorders>
              <w:top w:val="none" w:sz="6" w:space="0" w:color="auto"/>
              <w:bottom w:val="none" w:sz="6" w:space="0" w:color="auto"/>
              <w:right w:val="none" w:sz="6" w:space="0" w:color="auto"/>
            </w:tcBorders>
          </w:tcPr>
          <w:p w14:paraId="1FCA181C" w14:textId="7A35DCEA"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Ограничена сумма дохода 2,4 млн руб. в год</w:t>
            </w:r>
          </w:p>
        </w:tc>
        <w:tc>
          <w:tcPr>
            <w:tcW w:w="4536" w:type="dxa"/>
            <w:tcBorders>
              <w:top w:val="none" w:sz="6" w:space="0" w:color="auto"/>
              <w:bottom w:val="none" w:sz="6" w:space="0" w:color="auto"/>
              <w:right w:val="none" w:sz="6" w:space="0" w:color="auto"/>
            </w:tcBorders>
          </w:tcPr>
          <w:p w14:paraId="3E516A67" w14:textId="27E296CE"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При применении ОСНО сумма дохода не ограничена (при превышении 5 млн руб. –</w:t>
            </w:r>
            <w:r w:rsidR="00C05227">
              <w:rPr>
                <w:rFonts w:ascii="Times New Roman" w:hAnsi="Times New Roman" w:cs="Times New Roman"/>
                <w:color w:val="161616"/>
              </w:rPr>
              <w:t xml:space="preserve"> </w:t>
            </w:r>
            <w:r w:rsidRPr="00107949">
              <w:rPr>
                <w:rFonts w:ascii="Times New Roman" w:hAnsi="Times New Roman" w:cs="Times New Roman"/>
                <w:color w:val="161616"/>
              </w:rPr>
              <w:t>ставка 15%)</w:t>
            </w:r>
          </w:p>
          <w:p w14:paraId="546BD5D2" w14:textId="1DC39591"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При УСН –150 млн</w:t>
            </w:r>
            <w:r w:rsidR="00C05227">
              <w:rPr>
                <w:rFonts w:ascii="Times New Roman" w:hAnsi="Times New Roman" w:cs="Times New Roman"/>
                <w:color w:val="161616"/>
              </w:rPr>
              <w:t xml:space="preserve"> </w:t>
            </w:r>
            <w:r w:rsidRPr="00107949">
              <w:rPr>
                <w:rFonts w:ascii="Times New Roman" w:hAnsi="Times New Roman" w:cs="Times New Roman"/>
                <w:color w:val="161616"/>
              </w:rPr>
              <w:t>руб. в год</w:t>
            </w:r>
          </w:p>
        </w:tc>
        <w:tc>
          <w:tcPr>
            <w:tcW w:w="2552" w:type="dxa"/>
            <w:tcBorders>
              <w:top w:val="none" w:sz="6" w:space="0" w:color="auto"/>
              <w:left w:val="none" w:sz="6" w:space="0" w:color="auto"/>
              <w:bottom w:val="none" w:sz="6" w:space="0" w:color="auto"/>
            </w:tcBorders>
          </w:tcPr>
          <w:p w14:paraId="47F6C26A" w14:textId="77777777" w:rsidR="00B71120" w:rsidRPr="00C05227" w:rsidRDefault="00B71120" w:rsidP="00B71120">
            <w:pPr>
              <w:pStyle w:val="Default"/>
              <w:rPr>
                <w:rFonts w:ascii="Times New Roman" w:hAnsi="Times New Roman" w:cs="Times New Roman"/>
                <w:color w:val="auto"/>
              </w:rPr>
            </w:pPr>
            <w:r w:rsidRPr="00C05227">
              <w:rPr>
                <w:rFonts w:ascii="Times New Roman" w:hAnsi="Times New Roman" w:cs="Times New Roman"/>
                <w:color w:val="auto"/>
              </w:rPr>
              <w:t xml:space="preserve">Сумма дохода не ограничена; </w:t>
            </w:r>
          </w:p>
          <w:p w14:paraId="608D3047" w14:textId="1F3BF8EA" w:rsidR="00B71120" w:rsidRPr="00C05227" w:rsidRDefault="00B71120" w:rsidP="00B71120">
            <w:pPr>
              <w:pStyle w:val="Default"/>
              <w:rPr>
                <w:rFonts w:ascii="Times New Roman" w:hAnsi="Times New Roman" w:cs="Times New Roman"/>
                <w:color w:val="auto"/>
              </w:rPr>
            </w:pPr>
            <w:r w:rsidRPr="00C05227">
              <w:rPr>
                <w:rFonts w:ascii="Times New Roman" w:hAnsi="Times New Roman" w:cs="Times New Roman"/>
                <w:color w:val="auto"/>
              </w:rPr>
              <w:t xml:space="preserve">ставка 15% при превышении порога доходов в 5 млн руб.          (п. 3 ст. 210, п. 1 ст. </w:t>
            </w:r>
            <w:r w:rsidRPr="00C05227">
              <w:rPr>
                <w:rFonts w:ascii="Times New Roman" w:hAnsi="Times New Roman" w:cs="Times New Roman"/>
                <w:color w:val="auto"/>
              </w:rPr>
              <w:lastRenderedPageBreak/>
              <w:t>224, п. 1 ст. 225 НК РФ)</w:t>
            </w:r>
          </w:p>
        </w:tc>
      </w:tr>
      <w:tr w:rsidR="00B71120" w:rsidRPr="00107949" w14:paraId="15237621" w14:textId="77777777" w:rsidTr="00C05227">
        <w:trPr>
          <w:trHeight w:val="120"/>
        </w:trPr>
        <w:tc>
          <w:tcPr>
            <w:tcW w:w="2943" w:type="dxa"/>
            <w:tcBorders>
              <w:top w:val="none" w:sz="6" w:space="0" w:color="auto"/>
              <w:bottom w:val="none" w:sz="6" w:space="0" w:color="auto"/>
              <w:right w:val="none" w:sz="6" w:space="0" w:color="auto"/>
            </w:tcBorders>
          </w:tcPr>
          <w:p w14:paraId="059D049B" w14:textId="07895501"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lastRenderedPageBreak/>
              <w:t>Не нужна ККТ</w:t>
            </w:r>
          </w:p>
        </w:tc>
        <w:tc>
          <w:tcPr>
            <w:tcW w:w="4536" w:type="dxa"/>
            <w:tcBorders>
              <w:top w:val="none" w:sz="6" w:space="0" w:color="auto"/>
              <w:bottom w:val="none" w:sz="6" w:space="0" w:color="auto"/>
              <w:right w:val="none" w:sz="6" w:space="0" w:color="auto"/>
            </w:tcBorders>
          </w:tcPr>
          <w:p w14:paraId="779A72E9" w14:textId="77777777"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Не нужна ККТ если ИП не имеет работников</w:t>
            </w:r>
          </w:p>
        </w:tc>
        <w:tc>
          <w:tcPr>
            <w:tcW w:w="2552" w:type="dxa"/>
            <w:tcBorders>
              <w:top w:val="none" w:sz="6" w:space="0" w:color="auto"/>
              <w:left w:val="none" w:sz="6" w:space="0" w:color="auto"/>
              <w:bottom w:val="none" w:sz="6" w:space="0" w:color="auto"/>
            </w:tcBorders>
          </w:tcPr>
          <w:p w14:paraId="7B375777" w14:textId="77777777"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 xml:space="preserve">Не нужна ККТ </w:t>
            </w:r>
          </w:p>
        </w:tc>
      </w:tr>
      <w:tr w:rsidR="00B71120" w:rsidRPr="00107949" w14:paraId="152B4407" w14:textId="77777777" w:rsidTr="00C05227">
        <w:trPr>
          <w:trHeight w:val="676"/>
        </w:trPr>
        <w:tc>
          <w:tcPr>
            <w:tcW w:w="2943" w:type="dxa"/>
            <w:tcBorders>
              <w:top w:val="none" w:sz="6" w:space="0" w:color="auto"/>
              <w:bottom w:val="none" w:sz="6" w:space="0" w:color="auto"/>
              <w:right w:val="none" w:sz="6" w:space="0" w:color="auto"/>
            </w:tcBorders>
          </w:tcPr>
          <w:p w14:paraId="1EF532EC" w14:textId="50EE2DDF"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Не платятся взносы на пенсионные и мед</w:t>
            </w:r>
            <w:r w:rsidR="00C05227">
              <w:rPr>
                <w:rFonts w:ascii="Times New Roman" w:hAnsi="Times New Roman" w:cs="Times New Roman"/>
                <w:color w:val="161616"/>
              </w:rPr>
              <w:t>ицинское</w:t>
            </w:r>
            <w:r w:rsidRPr="007E1B83">
              <w:rPr>
                <w:rFonts w:ascii="Times New Roman" w:hAnsi="Times New Roman" w:cs="Times New Roman"/>
                <w:color w:val="161616"/>
              </w:rPr>
              <w:t xml:space="preserve"> страхование</w:t>
            </w:r>
          </w:p>
        </w:tc>
        <w:tc>
          <w:tcPr>
            <w:tcW w:w="4536" w:type="dxa"/>
            <w:tcBorders>
              <w:top w:val="none" w:sz="6" w:space="0" w:color="auto"/>
              <w:bottom w:val="none" w:sz="6" w:space="0" w:color="auto"/>
              <w:right w:val="none" w:sz="6" w:space="0" w:color="auto"/>
            </w:tcBorders>
          </w:tcPr>
          <w:p w14:paraId="63651696" w14:textId="6A96667D"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Платятся взносы на пенсионное и медицинское страхование (даже когда деятельность не ведется</w:t>
            </w:r>
            <w:r w:rsidR="00C05227">
              <w:rPr>
                <w:rFonts w:ascii="Times New Roman" w:hAnsi="Times New Roman" w:cs="Times New Roman"/>
                <w:color w:val="161616"/>
              </w:rPr>
              <w:t>)</w:t>
            </w:r>
          </w:p>
        </w:tc>
        <w:tc>
          <w:tcPr>
            <w:tcW w:w="2552" w:type="dxa"/>
            <w:tcBorders>
              <w:top w:val="none" w:sz="6" w:space="0" w:color="auto"/>
              <w:left w:val="none" w:sz="6" w:space="0" w:color="auto"/>
              <w:bottom w:val="none" w:sz="6" w:space="0" w:color="auto"/>
            </w:tcBorders>
          </w:tcPr>
          <w:p w14:paraId="38205F12" w14:textId="77777777"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 xml:space="preserve">Платятся взносы на пенсионное и медицинское страхование, даже если деятельность не ведется. </w:t>
            </w:r>
          </w:p>
          <w:p w14:paraId="4CEC0291" w14:textId="2A9DB1D2" w:rsidR="00B71120" w:rsidRPr="00C05227" w:rsidRDefault="00B71120" w:rsidP="00B71120">
            <w:pPr>
              <w:pStyle w:val="Default"/>
              <w:rPr>
                <w:rFonts w:ascii="Times New Roman" w:hAnsi="Times New Roman" w:cs="Times New Roman"/>
                <w:color w:val="AF1512"/>
              </w:rPr>
            </w:pPr>
            <w:r w:rsidRPr="00C05227">
              <w:rPr>
                <w:rFonts w:ascii="Times New Roman" w:hAnsi="Times New Roman" w:cs="Times New Roman"/>
                <w:color w:val="161616"/>
              </w:rPr>
              <w:t>Н</w:t>
            </w:r>
            <w:r w:rsidR="00C05227">
              <w:rPr>
                <w:rFonts w:ascii="Times New Roman" w:hAnsi="Times New Roman" w:cs="Times New Roman"/>
                <w:color w:val="161616"/>
              </w:rPr>
              <w:t xml:space="preserve">о </w:t>
            </w:r>
            <w:r w:rsidRPr="00C05227">
              <w:rPr>
                <w:rFonts w:ascii="Times New Roman" w:hAnsi="Times New Roman" w:cs="Times New Roman"/>
                <w:color w:val="161616"/>
              </w:rPr>
              <w:t>адвокат, приостановивший статус, взносы не платит,</w:t>
            </w:r>
            <w:r w:rsidR="00C05227">
              <w:rPr>
                <w:rFonts w:ascii="Times New Roman" w:hAnsi="Times New Roman" w:cs="Times New Roman"/>
                <w:color w:val="161616"/>
              </w:rPr>
              <w:t xml:space="preserve"> </w:t>
            </w:r>
            <w:r w:rsidRPr="00C05227">
              <w:rPr>
                <w:rFonts w:ascii="Times New Roman" w:hAnsi="Times New Roman" w:cs="Times New Roman"/>
                <w:color w:val="161616"/>
              </w:rPr>
              <w:t xml:space="preserve">даже если не уведомил об этом налоговый орган.                                  </w:t>
            </w:r>
            <w:r w:rsidRPr="00C05227">
              <w:rPr>
                <w:rFonts w:ascii="Times New Roman" w:hAnsi="Times New Roman" w:cs="Times New Roman"/>
                <w:color w:val="auto"/>
              </w:rPr>
              <w:t xml:space="preserve">(см. Определение ВС РФ от 22.06.2022 </w:t>
            </w:r>
            <w:r w:rsidR="00C05227" w:rsidRPr="00C05227">
              <w:rPr>
                <w:rFonts w:ascii="Times New Roman" w:hAnsi="Times New Roman" w:cs="Times New Roman"/>
                <w:color w:val="auto"/>
              </w:rPr>
              <w:t>№</w:t>
            </w:r>
            <w:r w:rsidRPr="00C05227">
              <w:rPr>
                <w:rFonts w:ascii="Times New Roman" w:hAnsi="Times New Roman" w:cs="Times New Roman"/>
                <w:color w:val="auto"/>
              </w:rPr>
              <w:t xml:space="preserve"> 39-КАД22-1-К1) </w:t>
            </w:r>
          </w:p>
        </w:tc>
      </w:tr>
      <w:tr w:rsidR="00B71120" w:rsidRPr="00107949" w14:paraId="27D0BCCE" w14:textId="77777777" w:rsidTr="00C05227">
        <w:trPr>
          <w:trHeight w:val="429"/>
        </w:trPr>
        <w:tc>
          <w:tcPr>
            <w:tcW w:w="2943" w:type="dxa"/>
            <w:tcBorders>
              <w:top w:val="none" w:sz="6" w:space="0" w:color="auto"/>
              <w:bottom w:val="none" w:sz="6" w:space="0" w:color="auto"/>
              <w:right w:val="none" w:sz="6" w:space="0" w:color="auto"/>
            </w:tcBorders>
          </w:tcPr>
          <w:p w14:paraId="44D4E65F" w14:textId="5329133B"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Период работы не учитывается как трудовой стаж и не влияет на назначение пенсии</w:t>
            </w:r>
          </w:p>
        </w:tc>
        <w:tc>
          <w:tcPr>
            <w:tcW w:w="4536" w:type="dxa"/>
            <w:tcBorders>
              <w:top w:val="none" w:sz="6" w:space="0" w:color="auto"/>
              <w:bottom w:val="none" w:sz="6" w:space="0" w:color="auto"/>
              <w:right w:val="none" w:sz="6" w:space="0" w:color="auto"/>
            </w:tcBorders>
          </w:tcPr>
          <w:p w14:paraId="47C6BDD2" w14:textId="77777777"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Период деятельности ИП засчитывается в трудовой стаж при расчете пенсии</w:t>
            </w:r>
          </w:p>
        </w:tc>
        <w:tc>
          <w:tcPr>
            <w:tcW w:w="2552" w:type="dxa"/>
            <w:tcBorders>
              <w:top w:val="none" w:sz="6" w:space="0" w:color="auto"/>
              <w:left w:val="none" w:sz="6" w:space="0" w:color="auto"/>
              <w:bottom w:val="none" w:sz="6" w:space="0" w:color="auto"/>
            </w:tcBorders>
          </w:tcPr>
          <w:p w14:paraId="2E6D07CB" w14:textId="77777777"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Период деятельности засчитывается в трудовой стаж при расчете пенсии</w:t>
            </w:r>
          </w:p>
        </w:tc>
      </w:tr>
      <w:tr w:rsidR="00B71120" w:rsidRPr="00107949" w14:paraId="3D9CD9BF" w14:textId="77777777" w:rsidTr="00C05227">
        <w:trPr>
          <w:trHeight w:val="273"/>
        </w:trPr>
        <w:tc>
          <w:tcPr>
            <w:tcW w:w="2943" w:type="dxa"/>
            <w:tcBorders>
              <w:top w:val="none" w:sz="6" w:space="0" w:color="auto"/>
              <w:bottom w:val="none" w:sz="6" w:space="0" w:color="auto"/>
              <w:right w:val="none" w:sz="6" w:space="0" w:color="auto"/>
            </w:tcBorders>
          </w:tcPr>
          <w:p w14:paraId="496E81EC" w14:textId="73540ABD"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Могут получать бесплатную медицинскую помощь</w:t>
            </w:r>
          </w:p>
        </w:tc>
        <w:tc>
          <w:tcPr>
            <w:tcW w:w="4536" w:type="dxa"/>
            <w:tcBorders>
              <w:top w:val="none" w:sz="6" w:space="0" w:color="auto"/>
              <w:bottom w:val="none" w:sz="6" w:space="0" w:color="auto"/>
              <w:right w:val="none" w:sz="6" w:space="0" w:color="auto"/>
            </w:tcBorders>
          </w:tcPr>
          <w:p w14:paraId="1813DD84" w14:textId="77777777"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Могут получать бесплатную медицинскую помощь</w:t>
            </w:r>
          </w:p>
        </w:tc>
        <w:tc>
          <w:tcPr>
            <w:tcW w:w="2552" w:type="dxa"/>
            <w:tcBorders>
              <w:top w:val="none" w:sz="6" w:space="0" w:color="auto"/>
              <w:left w:val="none" w:sz="6" w:space="0" w:color="auto"/>
              <w:bottom w:val="none" w:sz="6" w:space="0" w:color="auto"/>
            </w:tcBorders>
          </w:tcPr>
          <w:p w14:paraId="4D25C900" w14:textId="77777777"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Могут получать бесплатную медицинскую помощь.</w:t>
            </w:r>
          </w:p>
        </w:tc>
      </w:tr>
      <w:tr w:rsidR="00B71120" w:rsidRPr="00107949" w14:paraId="14A4467F" w14:textId="77777777" w:rsidTr="00C05227">
        <w:trPr>
          <w:trHeight w:val="273"/>
        </w:trPr>
        <w:tc>
          <w:tcPr>
            <w:tcW w:w="2943" w:type="dxa"/>
            <w:tcBorders>
              <w:top w:val="none" w:sz="6" w:space="0" w:color="auto"/>
              <w:left w:val="none" w:sz="6" w:space="0" w:color="auto"/>
              <w:bottom w:val="none" w:sz="6" w:space="0" w:color="auto"/>
              <w:right w:val="none" w:sz="6" w:space="0" w:color="auto"/>
            </w:tcBorders>
          </w:tcPr>
          <w:p w14:paraId="20F64FE3" w14:textId="7C020760"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Регистрация в ФНС (в мобильном приложении, на сайте ФНС, через банк)</w:t>
            </w:r>
          </w:p>
        </w:tc>
        <w:tc>
          <w:tcPr>
            <w:tcW w:w="4536" w:type="dxa"/>
            <w:tcBorders>
              <w:top w:val="none" w:sz="6" w:space="0" w:color="auto"/>
              <w:left w:val="none" w:sz="6" w:space="0" w:color="auto"/>
              <w:bottom w:val="none" w:sz="6" w:space="0" w:color="auto"/>
              <w:right w:val="none" w:sz="6" w:space="0" w:color="auto"/>
            </w:tcBorders>
          </w:tcPr>
          <w:p w14:paraId="4870C4C3" w14:textId="77777777"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Регистрация (возможна онлайн) в ФНС</w:t>
            </w:r>
          </w:p>
        </w:tc>
        <w:tc>
          <w:tcPr>
            <w:tcW w:w="2552" w:type="dxa"/>
            <w:tcBorders>
              <w:top w:val="none" w:sz="6" w:space="0" w:color="auto"/>
              <w:left w:val="none" w:sz="6" w:space="0" w:color="auto"/>
              <w:bottom w:val="none" w:sz="6" w:space="0" w:color="auto"/>
              <w:right w:val="none" w:sz="6" w:space="0" w:color="auto"/>
            </w:tcBorders>
          </w:tcPr>
          <w:p w14:paraId="293941F6" w14:textId="584F0172"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Не регистрируется в ФНС</w:t>
            </w:r>
            <w:r w:rsidR="00C05227">
              <w:rPr>
                <w:rFonts w:ascii="Times New Roman" w:hAnsi="Times New Roman" w:cs="Times New Roman"/>
                <w:color w:val="161616"/>
              </w:rPr>
              <w:t xml:space="preserve"> </w:t>
            </w:r>
            <w:r w:rsidRPr="00C05227">
              <w:rPr>
                <w:rFonts w:ascii="Times New Roman" w:hAnsi="Times New Roman" w:cs="Times New Roman"/>
                <w:color w:val="161616"/>
              </w:rPr>
              <w:t>(информация</w:t>
            </w:r>
            <w:r w:rsidR="00C05227">
              <w:rPr>
                <w:rFonts w:ascii="Times New Roman" w:hAnsi="Times New Roman" w:cs="Times New Roman"/>
                <w:color w:val="161616"/>
              </w:rPr>
              <w:t xml:space="preserve"> </w:t>
            </w:r>
            <w:r w:rsidRPr="00C05227">
              <w:rPr>
                <w:rFonts w:ascii="Times New Roman" w:hAnsi="Times New Roman" w:cs="Times New Roman"/>
                <w:color w:val="161616"/>
              </w:rPr>
              <w:t xml:space="preserve">об адвокате и адв. обр. направляется </w:t>
            </w:r>
            <w:r w:rsidR="00C05227">
              <w:rPr>
                <w:rFonts w:ascii="Times New Roman" w:hAnsi="Times New Roman" w:cs="Times New Roman"/>
                <w:color w:val="161616"/>
              </w:rPr>
              <w:t>а</w:t>
            </w:r>
            <w:r w:rsidRPr="00C05227">
              <w:rPr>
                <w:rFonts w:ascii="Times New Roman" w:hAnsi="Times New Roman" w:cs="Times New Roman"/>
                <w:color w:val="161616"/>
              </w:rPr>
              <w:t xml:space="preserve">дв. палатой субъекта в ФНС; планируется направление инфо посредством КИС АР) </w:t>
            </w:r>
          </w:p>
        </w:tc>
      </w:tr>
      <w:tr w:rsidR="00B71120" w:rsidRPr="00107949" w14:paraId="748A2C2E" w14:textId="77777777" w:rsidTr="00C05227">
        <w:trPr>
          <w:trHeight w:val="273"/>
        </w:trPr>
        <w:tc>
          <w:tcPr>
            <w:tcW w:w="2943" w:type="dxa"/>
            <w:tcBorders>
              <w:top w:val="none" w:sz="6" w:space="0" w:color="auto"/>
              <w:left w:val="none" w:sz="6" w:space="0" w:color="auto"/>
              <w:bottom w:val="none" w:sz="6" w:space="0" w:color="auto"/>
              <w:right w:val="none" w:sz="6" w:space="0" w:color="auto"/>
            </w:tcBorders>
          </w:tcPr>
          <w:p w14:paraId="15386F28" w14:textId="0C8C5959" w:rsidR="00B71120" w:rsidRPr="007E1B83" w:rsidRDefault="00B71120" w:rsidP="00B71120">
            <w:pPr>
              <w:pStyle w:val="Default"/>
              <w:rPr>
                <w:rFonts w:ascii="Times New Roman" w:hAnsi="Times New Roman" w:cs="Times New Roman"/>
                <w:color w:val="161616"/>
              </w:rPr>
            </w:pPr>
            <w:r w:rsidRPr="007E1B83">
              <w:rPr>
                <w:rFonts w:ascii="Times New Roman" w:hAnsi="Times New Roman" w:cs="Times New Roman"/>
                <w:color w:val="161616"/>
              </w:rPr>
              <w:t xml:space="preserve">Справку о доходе можно распечатать из мобильного приложения </w:t>
            </w:r>
          </w:p>
        </w:tc>
        <w:tc>
          <w:tcPr>
            <w:tcW w:w="4536" w:type="dxa"/>
            <w:tcBorders>
              <w:top w:val="none" w:sz="6" w:space="0" w:color="auto"/>
              <w:left w:val="none" w:sz="6" w:space="0" w:color="auto"/>
              <w:bottom w:val="none" w:sz="6" w:space="0" w:color="auto"/>
              <w:right w:val="none" w:sz="6" w:space="0" w:color="auto"/>
            </w:tcBorders>
          </w:tcPr>
          <w:p w14:paraId="653B197E" w14:textId="77777777" w:rsidR="00B71120" w:rsidRPr="00107949" w:rsidRDefault="00B71120" w:rsidP="00B71120">
            <w:pPr>
              <w:pStyle w:val="Default"/>
              <w:rPr>
                <w:rFonts w:ascii="Times New Roman" w:hAnsi="Times New Roman" w:cs="Times New Roman"/>
                <w:color w:val="161616"/>
              </w:rPr>
            </w:pPr>
            <w:r w:rsidRPr="00107949">
              <w:rPr>
                <w:rFonts w:ascii="Times New Roman" w:hAnsi="Times New Roman" w:cs="Times New Roman"/>
                <w:color w:val="161616"/>
              </w:rPr>
              <w:t>Доход подтверждается налоговой декларацией</w:t>
            </w:r>
          </w:p>
        </w:tc>
        <w:tc>
          <w:tcPr>
            <w:tcW w:w="2552" w:type="dxa"/>
            <w:tcBorders>
              <w:top w:val="none" w:sz="6" w:space="0" w:color="auto"/>
              <w:left w:val="none" w:sz="6" w:space="0" w:color="auto"/>
              <w:bottom w:val="none" w:sz="6" w:space="0" w:color="auto"/>
              <w:right w:val="none" w:sz="6" w:space="0" w:color="auto"/>
            </w:tcBorders>
          </w:tcPr>
          <w:p w14:paraId="274DF3AE" w14:textId="77777777" w:rsidR="00B71120" w:rsidRPr="00C05227" w:rsidRDefault="00B71120" w:rsidP="00B71120">
            <w:pPr>
              <w:pStyle w:val="Default"/>
              <w:rPr>
                <w:rFonts w:ascii="Times New Roman" w:hAnsi="Times New Roman" w:cs="Times New Roman"/>
                <w:color w:val="161616"/>
              </w:rPr>
            </w:pPr>
            <w:r w:rsidRPr="00C05227">
              <w:rPr>
                <w:rFonts w:ascii="Times New Roman" w:hAnsi="Times New Roman" w:cs="Times New Roman"/>
                <w:color w:val="161616"/>
              </w:rPr>
              <w:t>Доход подтверждается налоговой декларацией</w:t>
            </w:r>
          </w:p>
        </w:tc>
      </w:tr>
      <w:tr w:rsidR="00C05227" w:rsidRPr="00107949" w14:paraId="568AFC54" w14:textId="77777777" w:rsidTr="00C05227">
        <w:trPr>
          <w:trHeight w:val="273"/>
        </w:trPr>
        <w:tc>
          <w:tcPr>
            <w:tcW w:w="2943" w:type="dxa"/>
            <w:tcBorders>
              <w:top w:val="none" w:sz="6" w:space="0" w:color="auto"/>
              <w:left w:val="none" w:sz="6" w:space="0" w:color="auto"/>
              <w:bottom w:val="none" w:sz="6" w:space="0" w:color="auto"/>
              <w:right w:val="none" w:sz="6" w:space="0" w:color="auto"/>
            </w:tcBorders>
          </w:tcPr>
          <w:p w14:paraId="5D129D8D" w14:textId="37DF0B30" w:rsidR="00C05227" w:rsidRPr="007E1B83" w:rsidRDefault="00C05227" w:rsidP="00B71120">
            <w:pPr>
              <w:pStyle w:val="Default"/>
              <w:rPr>
                <w:rFonts w:ascii="Times New Roman" w:hAnsi="Times New Roman" w:cs="Times New Roman"/>
                <w:color w:val="161616"/>
              </w:rPr>
            </w:pPr>
            <w:r w:rsidRPr="007E1B83">
              <w:rPr>
                <w:rFonts w:ascii="Times New Roman" w:hAnsi="Times New Roman" w:cs="Times New Roman"/>
                <w:color w:val="161616"/>
              </w:rPr>
              <w:t>Не ведется учет доходов</w:t>
            </w:r>
          </w:p>
        </w:tc>
        <w:tc>
          <w:tcPr>
            <w:tcW w:w="4536" w:type="dxa"/>
            <w:tcBorders>
              <w:top w:val="none" w:sz="6" w:space="0" w:color="auto"/>
              <w:left w:val="none" w:sz="6" w:space="0" w:color="auto"/>
              <w:bottom w:val="none" w:sz="6" w:space="0" w:color="auto"/>
              <w:right w:val="none" w:sz="6" w:space="0" w:color="auto"/>
            </w:tcBorders>
          </w:tcPr>
          <w:p w14:paraId="3A9695A3" w14:textId="77777777" w:rsidR="00C05227" w:rsidRPr="00107949" w:rsidRDefault="00C05227" w:rsidP="00B71120">
            <w:pPr>
              <w:pStyle w:val="Default"/>
              <w:rPr>
                <w:rFonts w:ascii="Times New Roman" w:hAnsi="Times New Roman" w:cs="Times New Roman"/>
                <w:color w:val="161616"/>
              </w:rPr>
            </w:pPr>
            <w:r w:rsidRPr="00107949">
              <w:rPr>
                <w:rFonts w:ascii="Times New Roman" w:hAnsi="Times New Roman" w:cs="Times New Roman"/>
                <w:color w:val="161616"/>
              </w:rPr>
              <w:t>Надо вести налоговый учет доходов</w:t>
            </w:r>
          </w:p>
        </w:tc>
        <w:tc>
          <w:tcPr>
            <w:tcW w:w="2552" w:type="dxa"/>
            <w:tcBorders>
              <w:top w:val="none" w:sz="6" w:space="0" w:color="auto"/>
              <w:left w:val="none" w:sz="6" w:space="0" w:color="auto"/>
              <w:bottom w:val="none" w:sz="6" w:space="0" w:color="auto"/>
              <w:right w:val="none" w:sz="6" w:space="0" w:color="auto"/>
            </w:tcBorders>
          </w:tcPr>
          <w:p w14:paraId="3DF76282" w14:textId="77777777" w:rsidR="00C05227" w:rsidRPr="00C05227" w:rsidRDefault="00C05227" w:rsidP="00B71120">
            <w:pPr>
              <w:pStyle w:val="Default"/>
              <w:rPr>
                <w:rFonts w:ascii="Times New Roman" w:hAnsi="Times New Roman" w:cs="Times New Roman"/>
                <w:color w:val="161616"/>
              </w:rPr>
            </w:pPr>
            <w:r w:rsidRPr="00C05227">
              <w:rPr>
                <w:rFonts w:ascii="Times New Roman" w:hAnsi="Times New Roman" w:cs="Times New Roman"/>
                <w:color w:val="161616"/>
              </w:rPr>
              <w:t>Надо вести налоговый учет доходов</w:t>
            </w:r>
          </w:p>
        </w:tc>
      </w:tr>
      <w:tr w:rsidR="00C05227" w:rsidRPr="00107949" w14:paraId="5AD00C3E" w14:textId="77777777" w:rsidTr="00B42D8A">
        <w:trPr>
          <w:trHeight w:val="273"/>
        </w:trPr>
        <w:tc>
          <w:tcPr>
            <w:tcW w:w="2943" w:type="dxa"/>
            <w:tcBorders>
              <w:top w:val="none" w:sz="6" w:space="0" w:color="auto"/>
              <w:left w:val="none" w:sz="6" w:space="0" w:color="auto"/>
              <w:bottom w:val="none" w:sz="6" w:space="0" w:color="auto"/>
              <w:right w:val="none" w:sz="6" w:space="0" w:color="auto"/>
            </w:tcBorders>
          </w:tcPr>
          <w:p w14:paraId="7721209E" w14:textId="31D55EB0" w:rsidR="00C05227" w:rsidRPr="007E1B83" w:rsidRDefault="00C05227" w:rsidP="00C05227">
            <w:pPr>
              <w:pStyle w:val="Default"/>
              <w:rPr>
                <w:rFonts w:ascii="Times New Roman" w:hAnsi="Times New Roman" w:cs="Times New Roman"/>
                <w:color w:val="161616"/>
              </w:rPr>
            </w:pPr>
            <w:r w:rsidRPr="007E1B83">
              <w:rPr>
                <w:rFonts w:ascii="Times New Roman" w:hAnsi="Times New Roman" w:cs="Times New Roman"/>
                <w:color w:val="161616"/>
              </w:rPr>
              <w:t>В приложении автоматически рассчитывается сумма налога, не нужно сдавать отчеты и декларации</w:t>
            </w:r>
          </w:p>
        </w:tc>
        <w:tc>
          <w:tcPr>
            <w:tcW w:w="4536" w:type="dxa"/>
            <w:tcBorders>
              <w:top w:val="none" w:sz="6" w:space="0" w:color="auto"/>
              <w:left w:val="none" w:sz="6" w:space="0" w:color="auto"/>
              <w:bottom w:val="none" w:sz="6" w:space="0" w:color="auto"/>
              <w:right w:val="none" w:sz="6" w:space="0" w:color="auto"/>
            </w:tcBorders>
          </w:tcPr>
          <w:p w14:paraId="306FA2D3" w14:textId="77777777" w:rsidR="00C05227" w:rsidRPr="00107949" w:rsidRDefault="00C05227" w:rsidP="00C05227">
            <w:pPr>
              <w:pStyle w:val="Default"/>
              <w:rPr>
                <w:rFonts w:ascii="Times New Roman" w:hAnsi="Times New Roman" w:cs="Times New Roman"/>
                <w:color w:val="161616"/>
              </w:rPr>
            </w:pPr>
            <w:r w:rsidRPr="00107949">
              <w:rPr>
                <w:rFonts w:ascii="Times New Roman" w:hAnsi="Times New Roman" w:cs="Times New Roman"/>
                <w:color w:val="161616"/>
              </w:rPr>
              <w:t>Надо самостоятельно рассчитывать сумму налога и сдавать налоговую декларацию</w:t>
            </w:r>
          </w:p>
        </w:tc>
        <w:tc>
          <w:tcPr>
            <w:tcW w:w="2552" w:type="dxa"/>
            <w:tcBorders>
              <w:top w:val="none" w:sz="6" w:space="0" w:color="auto"/>
              <w:left w:val="none" w:sz="6" w:space="0" w:color="auto"/>
              <w:bottom w:val="none" w:sz="6" w:space="0" w:color="auto"/>
              <w:right w:val="none" w:sz="6" w:space="0" w:color="auto"/>
            </w:tcBorders>
          </w:tcPr>
          <w:p w14:paraId="60CE062E" w14:textId="144E8126"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t xml:space="preserve">Надо самостоятельно рассчитывать сумму налога и </w:t>
            </w:r>
            <w:r>
              <w:rPr>
                <w:rFonts w:ascii="Times New Roman" w:hAnsi="Times New Roman" w:cs="Times New Roman"/>
                <w:color w:val="161616"/>
              </w:rPr>
              <w:t xml:space="preserve"> </w:t>
            </w:r>
            <w:r w:rsidRPr="00C05227">
              <w:rPr>
                <w:rFonts w:ascii="Times New Roman" w:hAnsi="Times New Roman" w:cs="Times New Roman"/>
                <w:color w:val="161616"/>
              </w:rPr>
              <w:t>сдавать налоговую декларацию</w:t>
            </w:r>
          </w:p>
        </w:tc>
      </w:tr>
      <w:tr w:rsidR="00C05227" w:rsidRPr="00107949" w14:paraId="702505E5" w14:textId="77777777" w:rsidTr="00BD20F8">
        <w:trPr>
          <w:trHeight w:val="273"/>
        </w:trPr>
        <w:tc>
          <w:tcPr>
            <w:tcW w:w="2943" w:type="dxa"/>
            <w:tcBorders>
              <w:top w:val="none" w:sz="6" w:space="0" w:color="auto"/>
              <w:left w:val="none" w:sz="6" w:space="0" w:color="auto"/>
              <w:bottom w:val="none" w:sz="6" w:space="0" w:color="auto"/>
              <w:right w:val="none" w:sz="6" w:space="0" w:color="auto"/>
            </w:tcBorders>
          </w:tcPr>
          <w:p w14:paraId="46932105" w14:textId="39CF6CC5" w:rsidR="00C05227" w:rsidRPr="007E1B83" w:rsidRDefault="00C05227" w:rsidP="00C05227">
            <w:pPr>
              <w:pStyle w:val="Default"/>
              <w:rPr>
                <w:rFonts w:ascii="Times New Roman" w:hAnsi="Times New Roman" w:cs="Times New Roman"/>
                <w:color w:val="161616"/>
              </w:rPr>
            </w:pPr>
            <w:r w:rsidRPr="007E1B83">
              <w:rPr>
                <w:rFonts w:ascii="Times New Roman" w:hAnsi="Times New Roman" w:cs="Times New Roman"/>
                <w:color w:val="161616"/>
              </w:rPr>
              <w:t>Можно совмещать с работой по трудовому договору</w:t>
            </w:r>
          </w:p>
        </w:tc>
        <w:tc>
          <w:tcPr>
            <w:tcW w:w="4536" w:type="dxa"/>
            <w:tcBorders>
              <w:top w:val="none" w:sz="6" w:space="0" w:color="auto"/>
              <w:left w:val="none" w:sz="6" w:space="0" w:color="auto"/>
              <w:bottom w:val="none" w:sz="6" w:space="0" w:color="auto"/>
              <w:right w:val="none" w:sz="6" w:space="0" w:color="auto"/>
            </w:tcBorders>
          </w:tcPr>
          <w:p w14:paraId="19455856" w14:textId="77777777" w:rsidR="00C05227" w:rsidRPr="00107949" w:rsidRDefault="00C05227" w:rsidP="00C05227">
            <w:pPr>
              <w:pStyle w:val="Default"/>
              <w:rPr>
                <w:rFonts w:ascii="Times New Roman" w:hAnsi="Times New Roman" w:cs="Times New Roman"/>
                <w:color w:val="161616"/>
              </w:rPr>
            </w:pPr>
            <w:r w:rsidRPr="00107949">
              <w:rPr>
                <w:rFonts w:ascii="Times New Roman" w:hAnsi="Times New Roman" w:cs="Times New Roman"/>
                <w:color w:val="161616"/>
              </w:rPr>
              <w:t>Можно совмещать с работой по трудовому договору</w:t>
            </w:r>
          </w:p>
        </w:tc>
        <w:tc>
          <w:tcPr>
            <w:tcW w:w="2552" w:type="dxa"/>
            <w:tcBorders>
              <w:top w:val="none" w:sz="6" w:space="0" w:color="auto"/>
              <w:left w:val="none" w:sz="6" w:space="0" w:color="auto"/>
              <w:bottom w:val="none" w:sz="6" w:space="0" w:color="auto"/>
              <w:right w:val="none" w:sz="6" w:space="0" w:color="auto"/>
            </w:tcBorders>
          </w:tcPr>
          <w:p w14:paraId="145A8821" w14:textId="77777777"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t>Нельзя совмещать с работой по трудовому договору</w:t>
            </w:r>
          </w:p>
        </w:tc>
      </w:tr>
      <w:tr w:rsidR="00C05227" w:rsidRPr="00107949" w14:paraId="7A309F78" w14:textId="77777777" w:rsidTr="00443651">
        <w:trPr>
          <w:trHeight w:val="273"/>
        </w:trPr>
        <w:tc>
          <w:tcPr>
            <w:tcW w:w="2943" w:type="dxa"/>
            <w:tcBorders>
              <w:top w:val="none" w:sz="6" w:space="0" w:color="auto"/>
              <w:left w:val="none" w:sz="6" w:space="0" w:color="auto"/>
              <w:bottom w:val="none" w:sz="6" w:space="0" w:color="auto"/>
              <w:right w:val="none" w:sz="6" w:space="0" w:color="auto"/>
            </w:tcBorders>
          </w:tcPr>
          <w:p w14:paraId="1C46D5DA" w14:textId="2DCC0999"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t xml:space="preserve">Есть ограничения по видам деятельности (например, реализация </w:t>
            </w:r>
            <w:r w:rsidRPr="00C05227">
              <w:rPr>
                <w:rFonts w:ascii="Times New Roman" w:hAnsi="Times New Roman" w:cs="Times New Roman"/>
                <w:color w:val="161616"/>
              </w:rPr>
              <w:lastRenderedPageBreak/>
              <w:t>подакцизных товаров; по агентскому договору и др.)</w:t>
            </w:r>
          </w:p>
        </w:tc>
        <w:tc>
          <w:tcPr>
            <w:tcW w:w="4536" w:type="dxa"/>
            <w:tcBorders>
              <w:top w:val="none" w:sz="6" w:space="0" w:color="auto"/>
              <w:left w:val="none" w:sz="6" w:space="0" w:color="auto"/>
              <w:bottom w:val="none" w:sz="6" w:space="0" w:color="auto"/>
              <w:right w:val="none" w:sz="6" w:space="0" w:color="auto"/>
            </w:tcBorders>
          </w:tcPr>
          <w:p w14:paraId="1ADE336E" w14:textId="77777777" w:rsidR="00C05227" w:rsidRPr="00107949" w:rsidRDefault="00C05227" w:rsidP="00C05227">
            <w:pPr>
              <w:pStyle w:val="Default"/>
              <w:rPr>
                <w:rFonts w:ascii="Times New Roman" w:hAnsi="Times New Roman" w:cs="Times New Roman"/>
                <w:color w:val="161616"/>
              </w:rPr>
            </w:pPr>
            <w:r w:rsidRPr="00107949">
              <w:rPr>
                <w:rFonts w:ascii="Times New Roman" w:hAnsi="Times New Roman" w:cs="Times New Roman"/>
                <w:color w:val="161616"/>
              </w:rPr>
              <w:lastRenderedPageBreak/>
              <w:t xml:space="preserve">Возможно совмещение нескольких налоговых режимов (кроме НПД: ИП не </w:t>
            </w:r>
            <w:r w:rsidRPr="00107949">
              <w:rPr>
                <w:rFonts w:ascii="Times New Roman" w:hAnsi="Times New Roman" w:cs="Times New Roman"/>
                <w:color w:val="161616"/>
              </w:rPr>
              <w:lastRenderedPageBreak/>
              <w:t>может совмещать с НПД другие налоговые режимы)</w:t>
            </w:r>
          </w:p>
        </w:tc>
        <w:tc>
          <w:tcPr>
            <w:tcW w:w="2552" w:type="dxa"/>
            <w:tcBorders>
              <w:top w:val="none" w:sz="6" w:space="0" w:color="auto"/>
              <w:left w:val="none" w:sz="6" w:space="0" w:color="auto"/>
              <w:bottom w:val="none" w:sz="6" w:space="0" w:color="auto"/>
              <w:right w:val="none" w:sz="6" w:space="0" w:color="auto"/>
            </w:tcBorders>
          </w:tcPr>
          <w:p w14:paraId="5967B250" w14:textId="77777777"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lastRenderedPageBreak/>
              <w:t xml:space="preserve">При осуществлении иной деятельности при соблюдении </w:t>
            </w:r>
            <w:r w:rsidRPr="00C05227">
              <w:rPr>
                <w:rFonts w:ascii="Times New Roman" w:hAnsi="Times New Roman" w:cs="Times New Roman"/>
                <w:color w:val="161616"/>
              </w:rPr>
              <w:lastRenderedPageBreak/>
              <w:t>КПЭА возможно применение НПД (например, при сдаче в пользование/аренду жилого помещения –Письмо Минфина от 24.05.19), либо ИП на ОСНО/УСНО</w:t>
            </w:r>
          </w:p>
        </w:tc>
      </w:tr>
      <w:tr w:rsidR="00C05227" w:rsidRPr="00107949" w14:paraId="0B0E8E9F" w14:textId="77777777" w:rsidTr="00107777">
        <w:trPr>
          <w:trHeight w:val="273"/>
        </w:trPr>
        <w:tc>
          <w:tcPr>
            <w:tcW w:w="2943" w:type="dxa"/>
            <w:tcBorders>
              <w:top w:val="none" w:sz="6" w:space="0" w:color="auto"/>
              <w:left w:val="none" w:sz="6" w:space="0" w:color="auto"/>
              <w:bottom w:val="none" w:sz="6" w:space="0" w:color="auto"/>
              <w:right w:val="none" w:sz="6" w:space="0" w:color="auto"/>
            </w:tcBorders>
          </w:tcPr>
          <w:p w14:paraId="222607A1" w14:textId="386E1ECE"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lastRenderedPageBreak/>
              <w:t>Нельзя привлекать наемных работников</w:t>
            </w:r>
          </w:p>
        </w:tc>
        <w:tc>
          <w:tcPr>
            <w:tcW w:w="4536" w:type="dxa"/>
            <w:tcBorders>
              <w:top w:val="none" w:sz="6" w:space="0" w:color="auto"/>
              <w:left w:val="none" w:sz="6" w:space="0" w:color="auto"/>
              <w:bottom w:val="none" w:sz="6" w:space="0" w:color="auto"/>
              <w:right w:val="none" w:sz="6" w:space="0" w:color="auto"/>
            </w:tcBorders>
          </w:tcPr>
          <w:p w14:paraId="04A610CA" w14:textId="77777777" w:rsidR="00C05227" w:rsidRPr="00107949" w:rsidRDefault="00C05227" w:rsidP="00C05227">
            <w:pPr>
              <w:pStyle w:val="Default"/>
              <w:rPr>
                <w:rFonts w:ascii="Times New Roman" w:hAnsi="Times New Roman" w:cs="Times New Roman"/>
                <w:color w:val="161616"/>
              </w:rPr>
            </w:pPr>
            <w:r w:rsidRPr="00107949">
              <w:rPr>
                <w:rFonts w:ascii="Times New Roman" w:hAnsi="Times New Roman" w:cs="Times New Roman"/>
                <w:color w:val="161616"/>
              </w:rPr>
              <w:t>Можно привлекать наемных работников</w:t>
            </w:r>
          </w:p>
        </w:tc>
        <w:tc>
          <w:tcPr>
            <w:tcW w:w="2552" w:type="dxa"/>
            <w:tcBorders>
              <w:top w:val="none" w:sz="6" w:space="0" w:color="auto"/>
              <w:left w:val="none" w:sz="6" w:space="0" w:color="auto"/>
              <w:bottom w:val="none" w:sz="6" w:space="0" w:color="auto"/>
              <w:right w:val="none" w:sz="6" w:space="0" w:color="auto"/>
            </w:tcBorders>
          </w:tcPr>
          <w:p w14:paraId="71DECA94" w14:textId="67DEBF77" w:rsidR="00C05227" w:rsidRPr="00C05227" w:rsidRDefault="00C05227" w:rsidP="00C05227">
            <w:pPr>
              <w:pStyle w:val="Default"/>
              <w:rPr>
                <w:rFonts w:ascii="Times New Roman" w:hAnsi="Times New Roman" w:cs="Times New Roman"/>
                <w:color w:val="161616"/>
              </w:rPr>
            </w:pPr>
            <w:r w:rsidRPr="00C05227">
              <w:rPr>
                <w:rFonts w:ascii="Times New Roman" w:hAnsi="Times New Roman" w:cs="Times New Roman"/>
                <w:color w:val="161616"/>
              </w:rPr>
              <w:t>Можно привлекать наемных работников</w:t>
            </w:r>
            <w:r>
              <w:rPr>
                <w:rFonts w:ascii="Times New Roman" w:hAnsi="Times New Roman" w:cs="Times New Roman"/>
                <w:color w:val="161616"/>
              </w:rPr>
              <w:t xml:space="preserve"> </w:t>
            </w:r>
            <w:r w:rsidRPr="00C05227">
              <w:rPr>
                <w:rFonts w:ascii="Times New Roman" w:hAnsi="Times New Roman" w:cs="Times New Roman"/>
                <w:color w:val="161616"/>
              </w:rPr>
              <w:t xml:space="preserve">(бухгалтеров, помощников и т.д.) </w:t>
            </w:r>
          </w:p>
        </w:tc>
      </w:tr>
    </w:tbl>
    <w:p w14:paraId="078E71C3" w14:textId="77777777" w:rsidR="00C05227" w:rsidRDefault="00C05227" w:rsidP="00107949">
      <w:pPr>
        <w:spacing w:after="0" w:line="240" w:lineRule="auto"/>
        <w:ind w:left="360"/>
        <w:rPr>
          <w:rFonts w:ascii="Times New Roman" w:hAnsi="Times New Roman" w:cs="Times New Roman"/>
          <w:b/>
          <w:bCs/>
          <w:sz w:val="24"/>
          <w:szCs w:val="24"/>
        </w:rPr>
      </w:pPr>
    </w:p>
    <w:p w14:paraId="3A494049" w14:textId="1EFE2B7B" w:rsidR="00C05227" w:rsidRPr="00C05227" w:rsidRDefault="00AC510C" w:rsidP="00C05227">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 xml:space="preserve">Налоговые риски </w:t>
      </w:r>
      <w:r w:rsidR="0090103D" w:rsidRPr="00107949">
        <w:rPr>
          <w:rFonts w:ascii="Times New Roman" w:hAnsi="Times New Roman" w:cs="Times New Roman"/>
          <w:b/>
          <w:bCs/>
          <w:sz w:val="24"/>
          <w:szCs w:val="24"/>
        </w:rPr>
        <w:t xml:space="preserve">при выборе схемы взаимодействия с </w:t>
      </w:r>
      <w:r w:rsidRPr="00107949">
        <w:rPr>
          <w:rFonts w:ascii="Times New Roman" w:hAnsi="Times New Roman" w:cs="Times New Roman"/>
          <w:b/>
          <w:bCs/>
          <w:sz w:val="24"/>
          <w:szCs w:val="24"/>
        </w:rPr>
        <w:t>доверителем</w:t>
      </w:r>
    </w:p>
    <w:p w14:paraId="1655CD62" w14:textId="67E794ED" w:rsidR="0090103D" w:rsidRPr="00C05227" w:rsidRDefault="00AC510C" w:rsidP="00107949">
      <w:pPr>
        <w:spacing w:after="0" w:line="240" w:lineRule="auto"/>
        <w:rPr>
          <w:rFonts w:ascii="Times New Roman" w:hAnsi="Times New Roman" w:cs="Times New Roman"/>
          <w:sz w:val="24"/>
          <w:szCs w:val="24"/>
        </w:rPr>
      </w:pPr>
      <w:r w:rsidRPr="00C05227">
        <w:rPr>
          <w:rFonts w:ascii="Times New Roman" w:hAnsi="Times New Roman" w:cs="Times New Roman"/>
          <w:sz w:val="24"/>
          <w:szCs w:val="24"/>
        </w:rPr>
        <w:t>Опасное налоговое планирование,</w:t>
      </w:r>
      <w:r w:rsidR="0090103D" w:rsidRPr="00C05227">
        <w:rPr>
          <w:rFonts w:ascii="Times New Roman" w:hAnsi="Times New Roman" w:cs="Times New Roman"/>
          <w:sz w:val="24"/>
          <w:szCs w:val="24"/>
        </w:rPr>
        <w:t xml:space="preserve"> основанное на злоупотреблении правом либо противозаконное:</w:t>
      </w:r>
    </w:p>
    <w:p w14:paraId="79A8BD06" w14:textId="5D249BB3" w:rsidR="0090103D" w:rsidRPr="00C05227" w:rsidRDefault="0090103D" w:rsidP="00107949">
      <w:pPr>
        <w:pStyle w:val="a3"/>
        <w:numPr>
          <w:ilvl w:val="0"/>
          <w:numId w:val="4"/>
        </w:numPr>
        <w:spacing w:after="0" w:line="240" w:lineRule="auto"/>
        <w:rPr>
          <w:rFonts w:ascii="Times New Roman" w:hAnsi="Times New Roman" w:cs="Times New Roman"/>
          <w:sz w:val="24"/>
          <w:szCs w:val="24"/>
        </w:rPr>
      </w:pPr>
      <w:r w:rsidRPr="00C05227">
        <w:rPr>
          <w:rFonts w:ascii="Times New Roman" w:hAnsi="Times New Roman" w:cs="Times New Roman"/>
          <w:sz w:val="24"/>
          <w:szCs w:val="24"/>
        </w:rPr>
        <w:t>злоупотребление «свободой договора»</w:t>
      </w:r>
      <w:r w:rsidR="00C05227">
        <w:rPr>
          <w:rFonts w:ascii="Times New Roman" w:hAnsi="Times New Roman" w:cs="Times New Roman"/>
          <w:sz w:val="24"/>
          <w:szCs w:val="24"/>
        </w:rPr>
        <w:t>;</w:t>
      </w:r>
    </w:p>
    <w:p w14:paraId="5C713F5B" w14:textId="01ACAE5B" w:rsidR="0090103D" w:rsidRPr="00C05227" w:rsidRDefault="0090103D" w:rsidP="00107949">
      <w:pPr>
        <w:pStyle w:val="a3"/>
        <w:numPr>
          <w:ilvl w:val="0"/>
          <w:numId w:val="4"/>
        </w:numPr>
        <w:spacing w:after="0" w:line="240" w:lineRule="auto"/>
        <w:rPr>
          <w:rFonts w:ascii="Times New Roman" w:hAnsi="Times New Roman" w:cs="Times New Roman"/>
          <w:sz w:val="24"/>
          <w:szCs w:val="24"/>
        </w:rPr>
      </w:pPr>
      <w:r w:rsidRPr="00C05227">
        <w:rPr>
          <w:rFonts w:ascii="Times New Roman" w:hAnsi="Times New Roman" w:cs="Times New Roman"/>
          <w:sz w:val="24"/>
          <w:szCs w:val="24"/>
        </w:rPr>
        <w:t xml:space="preserve">создание искусственных схем, например, </w:t>
      </w:r>
      <w:r w:rsidR="00C05227" w:rsidRPr="00C05227">
        <w:rPr>
          <w:rFonts w:ascii="Times New Roman" w:hAnsi="Times New Roman" w:cs="Times New Roman"/>
          <w:sz w:val="24"/>
          <w:szCs w:val="24"/>
        </w:rPr>
        <w:t xml:space="preserve">искусственная аллокация </w:t>
      </w:r>
      <w:r w:rsidRPr="00C05227">
        <w:rPr>
          <w:rFonts w:ascii="Times New Roman" w:hAnsi="Times New Roman" w:cs="Times New Roman"/>
          <w:sz w:val="24"/>
          <w:szCs w:val="24"/>
        </w:rPr>
        <w:t>прибыли от гонорара (адвоката в юрлицо/ИП с льготным режимом налогообложения (на примерах из дисциплинарной и судебной практики)</w:t>
      </w:r>
      <w:r w:rsidR="00AC510C" w:rsidRPr="00C05227">
        <w:rPr>
          <w:rFonts w:ascii="Times New Roman" w:hAnsi="Times New Roman" w:cs="Times New Roman"/>
          <w:sz w:val="24"/>
          <w:szCs w:val="24"/>
        </w:rPr>
        <w:t>.</w:t>
      </w:r>
    </w:p>
    <w:p w14:paraId="343020C1" w14:textId="5BC94E72" w:rsidR="00AC510C" w:rsidRPr="00107949" w:rsidRDefault="00AC510C" w:rsidP="00C05227">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По аналогии: вывод прибыли и НДС фирмы на компании или ИП на УСН (Определение ВС РФ от 20.02.2017 № 302</w:t>
      </w:r>
      <w:r w:rsidR="00C05227">
        <w:rPr>
          <w:rFonts w:ascii="Times New Roman" w:hAnsi="Times New Roman" w:cs="Times New Roman"/>
          <w:sz w:val="24"/>
          <w:szCs w:val="24"/>
        </w:rPr>
        <w:t>-</w:t>
      </w:r>
      <w:r w:rsidRPr="00107949">
        <w:rPr>
          <w:rFonts w:ascii="Times New Roman" w:hAnsi="Times New Roman" w:cs="Times New Roman"/>
          <w:sz w:val="24"/>
          <w:szCs w:val="24"/>
        </w:rPr>
        <w:t>КГ16</w:t>
      </w:r>
      <w:r w:rsidR="00C05227">
        <w:rPr>
          <w:rFonts w:ascii="Times New Roman" w:hAnsi="Times New Roman" w:cs="Times New Roman"/>
          <w:sz w:val="24"/>
          <w:szCs w:val="24"/>
        </w:rPr>
        <w:t>-</w:t>
      </w:r>
      <w:r w:rsidRPr="00107949">
        <w:rPr>
          <w:rFonts w:ascii="Times New Roman" w:hAnsi="Times New Roman" w:cs="Times New Roman"/>
          <w:sz w:val="24"/>
          <w:szCs w:val="24"/>
        </w:rPr>
        <w:t>20667 по делу № А74</w:t>
      </w:r>
      <w:r w:rsidR="00C05227">
        <w:rPr>
          <w:rFonts w:ascii="Times New Roman" w:hAnsi="Times New Roman" w:cs="Times New Roman"/>
          <w:sz w:val="24"/>
          <w:szCs w:val="24"/>
        </w:rPr>
        <w:t>-</w:t>
      </w:r>
      <w:r w:rsidRPr="00107949">
        <w:rPr>
          <w:rFonts w:ascii="Times New Roman" w:hAnsi="Times New Roman" w:cs="Times New Roman"/>
          <w:sz w:val="24"/>
          <w:szCs w:val="24"/>
        </w:rPr>
        <w:t>9292/2015; Определение ВС РФ от 31.10.2017 № 302</w:t>
      </w:r>
      <w:r w:rsidR="00C05227">
        <w:rPr>
          <w:rFonts w:ascii="Times New Roman" w:hAnsi="Times New Roman" w:cs="Times New Roman"/>
          <w:sz w:val="24"/>
          <w:szCs w:val="24"/>
        </w:rPr>
        <w:t>-</w:t>
      </w:r>
      <w:r w:rsidRPr="00107949">
        <w:rPr>
          <w:rFonts w:ascii="Times New Roman" w:hAnsi="Times New Roman" w:cs="Times New Roman"/>
          <w:sz w:val="24"/>
          <w:szCs w:val="24"/>
        </w:rPr>
        <w:t>КГ16</w:t>
      </w:r>
      <w:r w:rsidR="00C05227">
        <w:rPr>
          <w:rFonts w:ascii="Times New Roman" w:hAnsi="Times New Roman" w:cs="Times New Roman"/>
          <w:sz w:val="24"/>
          <w:szCs w:val="24"/>
        </w:rPr>
        <w:t>-</w:t>
      </w:r>
      <w:r w:rsidRPr="00107949">
        <w:rPr>
          <w:rFonts w:ascii="Times New Roman" w:hAnsi="Times New Roman" w:cs="Times New Roman"/>
          <w:sz w:val="24"/>
          <w:szCs w:val="24"/>
        </w:rPr>
        <w:t>19481 по делу № А21</w:t>
      </w:r>
      <w:r w:rsidR="00C05227">
        <w:rPr>
          <w:rFonts w:ascii="Times New Roman" w:hAnsi="Times New Roman" w:cs="Times New Roman"/>
          <w:sz w:val="24"/>
          <w:szCs w:val="24"/>
        </w:rPr>
        <w:t>-</w:t>
      </w:r>
      <w:r w:rsidRPr="00107949">
        <w:rPr>
          <w:rFonts w:ascii="Times New Roman" w:hAnsi="Times New Roman" w:cs="Times New Roman"/>
          <w:sz w:val="24"/>
          <w:szCs w:val="24"/>
        </w:rPr>
        <w:t>5397/2015).</w:t>
      </w:r>
    </w:p>
    <w:p w14:paraId="3B383029" w14:textId="77777777" w:rsidR="00C05227" w:rsidRDefault="00C05227" w:rsidP="00C05227">
      <w:pPr>
        <w:spacing w:after="0" w:line="240" w:lineRule="auto"/>
        <w:rPr>
          <w:rFonts w:ascii="Times New Roman" w:hAnsi="Times New Roman" w:cs="Times New Roman"/>
          <w:b/>
          <w:bCs/>
          <w:sz w:val="24"/>
          <w:szCs w:val="24"/>
        </w:rPr>
      </w:pPr>
    </w:p>
    <w:p w14:paraId="0E3DBAEE" w14:textId="759C587A" w:rsidR="00AC510C" w:rsidRPr="00107949" w:rsidRDefault="00AC510C" w:rsidP="00C05227">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Обоснование наличия налогового риска при искусственной аллокации прибыли от гонорара адвоката</w:t>
      </w:r>
      <w:r w:rsidR="00C05227">
        <w:rPr>
          <w:rFonts w:ascii="Times New Roman" w:hAnsi="Times New Roman" w:cs="Times New Roman"/>
          <w:b/>
          <w:bCs/>
          <w:sz w:val="24"/>
          <w:szCs w:val="24"/>
        </w:rPr>
        <w:t>:</w:t>
      </w:r>
    </w:p>
    <w:p w14:paraId="26ABDB40" w14:textId="1A2C18EC" w:rsidR="00AC510C" w:rsidRPr="00107949" w:rsidRDefault="00AC510C" w:rsidP="00107949">
      <w:pPr>
        <w:pStyle w:val="a3"/>
        <w:numPr>
          <w:ilvl w:val="0"/>
          <w:numId w:val="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НК РФ устанавливает ответственность налогоплательщика за нарушение налогового законодательства</w:t>
      </w:r>
      <w:r w:rsidR="00C05227">
        <w:rPr>
          <w:rFonts w:ascii="Times New Roman" w:hAnsi="Times New Roman" w:cs="Times New Roman"/>
          <w:sz w:val="24"/>
          <w:szCs w:val="24"/>
        </w:rPr>
        <w:t>.</w:t>
      </w:r>
    </w:p>
    <w:p w14:paraId="0AE62924" w14:textId="5856ACCA" w:rsidR="00AC510C" w:rsidRPr="00107949" w:rsidRDefault="00AC510C" w:rsidP="00107949">
      <w:pPr>
        <w:pStyle w:val="a3"/>
        <w:numPr>
          <w:ilvl w:val="0"/>
          <w:numId w:val="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При наличии признаков искусственной аллокации налоговые органы могут основываться на тезисе о злоупотреблении правом (ст. 54 1 НК РФ)</w:t>
      </w:r>
      <w:r w:rsidR="00C05227">
        <w:rPr>
          <w:rFonts w:ascii="Times New Roman" w:hAnsi="Times New Roman" w:cs="Times New Roman"/>
          <w:sz w:val="24"/>
          <w:szCs w:val="24"/>
        </w:rPr>
        <w:t>.</w:t>
      </w:r>
    </w:p>
    <w:p w14:paraId="56E958D7" w14:textId="102FA7AA" w:rsidR="00AC510C" w:rsidRPr="00107949" w:rsidRDefault="00AC510C" w:rsidP="00107949">
      <w:pPr>
        <w:pStyle w:val="a3"/>
        <w:numPr>
          <w:ilvl w:val="0"/>
          <w:numId w:val="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 п. 7 Постановления Пленума ВАС РФ от 12.10.2006 № 53 «Об оценке арбитражными судами обоснованности получения налогоплательщиком налоговой выгоды» установлено, что если суд на основании оценки представленных налоговым органом и налогоплательщиком доказательств придет к выводу о том, что налогоплательщик для целей налогообложения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соответствующей операции</w:t>
      </w:r>
      <w:r w:rsidR="00C05227">
        <w:rPr>
          <w:rFonts w:ascii="Times New Roman" w:hAnsi="Times New Roman" w:cs="Times New Roman"/>
          <w:sz w:val="24"/>
          <w:szCs w:val="24"/>
        </w:rPr>
        <w:t>.</w:t>
      </w:r>
    </w:p>
    <w:p w14:paraId="540C2F2A" w14:textId="0F3FD5EA" w:rsidR="00AC510C" w:rsidRPr="00107949" w:rsidRDefault="00AC510C" w:rsidP="00107949">
      <w:pPr>
        <w:pStyle w:val="a3"/>
        <w:numPr>
          <w:ilvl w:val="0"/>
          <w:numId w:val="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Как указывает К. Сасов, такой подход соответствует налоговому принципу экономического основания налога и общесудебной доктрине «существо над формой»</w:t>
      </w:r>
      <w:r w:rsidR="00C05227">
        <w:rPr>
          <w:rFonts w:ascii="Times New Roman" w:hAnsi="Times New Roman" w:cs="Times New Roman"/>
          <w:sz w:val="24"/>
          <w:szCs w:val="24"/>
        </w:rPr>
        <w:t>.</w:t>
      </w:r>
    </w:p>
    <w:p w14:paraId="160A89BC" w14:textId="77777777" w:rsidR="00AC510C" w:rsidRPr="00107949" w:rsidRDefault="00AC510C" w:rsidP="00107949">
      <w:pPr>
        <w:spacing w:after="0" w:line="240" w:lineRule="auto"/>
        <w:ind w:left="1080"/>
        <w:rPr>
          <w:rFonts w:ascii="Times New Roman" w:hAnsi="Times New Roman" w:cs="Times New Roman"/>
          <w:sz w:val="24"/>
          <w:szCs w:val="24"/>
        </w:rPr>
      </w:pPr>
    </w:p>
    <w:p w14:paraId="13D9E431" w14:textId="5178AD62" w:rsidR="00AC510C" w:rsidRPr="00107949" w:rsidRDefault="00AC510C" w:rsidP="00107949">
      <w:pPr>
        <w:spacing w:after="0" w:line="240" w:lineRule="auto"/>
        <w:ind w:left="1080"/>
        <w:rPr>
          <w:rFonts w:ascii="Times New Roman" w:hAnsi="Times New Roman" w:cs="Times New Roman"/>
          <w:b/>
          <w:bCs/>
          <w:sz w:val="24"/>
          <w:szCs w:val="24"/>
        </w:rPr>
      </w:pPr>
      <w:r w:rsidRPr="00107949">
        <w:rPr>
          <w:rFonts w:ascii="Times New Roman" w:hAnsi="Times New Roman" w:cs="Times New Roman"/>
          <w:b/>
          <w:bCs/>
          <w:sz w:val="24"/>
          <w:szCs w:val="24"/>
        </w:rPr>
        <w:t>Основные признаки искусственной аллокации дохода адвоката</w:t>
      </w:r>
    </w:p>
    <w:tbl>
      <w:tblPr>
        <w:tblW w:w="9214" w:type="dxa"/>
        <w:tblInd w:w="261" w:type="dxa"/>
        <w:tblBorders>
          <w:top w:val="single" w:sz="18" w:space="0" w:color="161616"/>
          <w:left w:val="single" w:sz="18" w:space="0" w:color="161616"/>
          <w:bottom w:val="single" w:sz="18" w:space="0" w:color="161616"/>
          <w:right w:val="single" w:sz="18" w:space="0" w:color="161616"/>
          <w:insideH w:val="single" w:sz="18" w:space="0" w:color="161616"/>
          <w:insideV w:val="single" w:sz="18" w:space="0" w:color="161616"/>
        </w:tblBorders>
        <w:tblLayout w:type="fixed"/>
        <w:tblLook w:val="01E0" w:firstRow="1" w:lastRow="1" w:firstColumn="1" w:lastColumn="1" w:noHBand="0" w:noVBand="0"/>
      </w:tblPr>
      <w:tblGrid>
        <w:gridCol w:w="2835"/>
        <w:gridCol w:w="1843"/>
        <w:gridCol w:w="1842"/>
        <w:gridCol w:w="2694"/>
      </w:tblGrid>
      <w:tr w:rsidR="00AC510C" w:rsidRPr="00AC510C" w14:paraId="0B43CE63" w14:textId="77777777" w:rsidTr="00C05227">
        <w:trPr>
          <w:trHeight w:val="686"/>
        </w:trPr>
        <w:tc>
          <w:tcPr>
            <w:tcW w:w="2835" w:type="dxa"/>
          </w:tcPr>
          <w:p w14:paraId="547456D2"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ФИНАНСЫ</w:t>
            </w:r>
          </w:p>
        </w:tc>
        <w:tc>
          <w:tcPr>
            <w:tcW w:w="1843" w:type="dxa"/>
            <w:shd w:val="clear" w:color="auto" w:fill="F8C09F"/>
          </w:tcPr>
          <w:p w14:paraId="0E33A902"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ИНФОРМАЦИОННЫЕ</w:t>
            </w:r>
          </w:p>
          <w:p w14:paraId="6EE768B9"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ТЕХНОЛОГИИ/СЕТИ</w:t>
            </w:r>
          </w:p>
        </w:tc>
        <w:tc>
          <w:tcPr>
            <w:tcW w:w="1842" w:type="dxa"/>
            <w:shd w:val="clear" w:color="auto" w:fill="F8C09F"/>
          </w:tcPr>
          <w:p w14:paraId="3EA9677C"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СОТРУДНИКИ/ИСПОЛНИТЕЛИ/</w:t>
            </w:r>
          </w:p>
          <w:p w14:paraId="03F3D7A4"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ДОВЕРИТЕЛИ (ЗАКАЗЧИКИ)</w:t>
            </w:r>
          </w:p>
        </w:tc>
        <w:tc>
          <w:tcPr>
            <w:tcW w:w="2694" w:type="dxa"/>
          </w:tcPr>
          <w:p w14:paraId="3CA46F04"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ДОКУМЕНТООБОРОТ</w:t>
            </w:r>
          </w:p>
        </w:tc>
      </w:tr>
      <w:tr w:rsidR="00AC510C" w:rsidRPr="00AC510C" w14:paraId="7F4093A0" w14:textId="77777777" w:rsidTr="00C05227">
        <w:trPr>
          <w:trHeight w:val="814"/>
        </w:trPr>
        <w:tc>
          <w:tcPr>
            <w:tcW w:w="2835" w:type="dxa"/>
            <w:tcBorders>
              <w:bottom w:val="single" w:sz="8" w:space="0" w:color="161616"/>
              <w:right w:val="single" w:sz="8" w:space="0" w:color="161616"/>
            </w:tcBorders>
          </w:tcPr>
          <w:p w14:paraId="43516EF3" w14:textId="407C2841"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Использование ООО/ИП – на УСН или ином спецрежиме (юруслуги)</w:t>
            </w:r>
          </w:p>
        </w:tc>
        <w:tc>
          <w:tcPr>
            <w:tcW w:w="1843" w:type="dxa"/>
            <w:tcBorders>
              <w:left w:val="single" w:sz="8" w:space="0" w:color="161616"/>
              <w:bottom w:val="single" w:sz="8" w:space="0" w:color="161616"/>
              <w:right w:val="single" w:sz="8" w:space="0" w:color="161616"/>
            </w:tcBorders>
          </w:tcPr>
          <w:p w14:paraId="596D88F6"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Используется один IP-адрес</w:t>
            </w:r>
          </w:p>
        </w:tc>
        <w:tc>
          <w:tcPr>
            <w:tcW w:w="1842" w:type="dxa"/>
            <w:tcBorders>
              <w:left w:val="single" w:sz="8" w:space="0" w:color="161616"/>
              <w:bottom w:val="single" w:sz="8" w:space="0" w:color="161616"/>
              <w:right w:val="single" w:sz="8" w:space="0" w:color="161616"/>
            </w:tcBorders>
          </w:tcPr>
          <w:p w14:paraId="6DD7D655" w14:textId="59D67E4D"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AC510C" w:rsidRPr="00AC510C">
              <w:rPr>
                <w:rFonts w:ascii="Times New Roman" w:hAnsi="Times New Roman" w:cs="Times New Roman"/>
                <w:sz w:val="24"/>
                <w:szCs w:val="24"/>
              </w:rPr>
              <w:t>диная бухгалтерия, отдел кадров</w:t>
            </w:r>
          </w:p>
        </w:tc>
        <w:tc>
          <w:tcPr>
            <w:tcW w:w="2694" w:type="dxa"/>
            <w:tcBorders>
              <w:left w:val="single" w:sz="8" w:space="0" w:color="161616"/>
              <w:bottom w:val="single" w:sz="8" w:space="0" w:color="161616"/>
            </w:tcBorders>
          </w:tcPr>
          <w:p w14:paraId="03CD8A55" w14:textId="3C419304"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C510C" w:rsidRPr="00AC510C">
              <w:rPr>
                <w:rFonts w:ascii="Times New Roman" w:hAnsi="Times New Roman" w:cs="Times New Roman"/>
                <w:sz w:val="24"/>
                <w:szCs w:val="24"/>
              </w:rPr>
              <w:t>е оформляется ордер, в доверенност</w:t>
            </w:r>
            <w:r>
              <w:rPr>
                <w:rFonts w:ascii="Times New Roman" w:hAnsi="Times New Roman" w:cs="Times New Roman"/>
                <w:sz w:val="24"/>
                <w:szCs w:val="24"/>
              </w:rPr>
              <w:t>ь</w:t>
            </w:r>
            <w:r w:rsidR="00AC510C" w:rsidRPr="00AC510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AC510C" w:rsidRPr="00AC510C">
              <w:rPr>
                <w:rFonts w:ascii="Times New Roman" w:hAnsi="Times New Roman" w:cs="Times New Roman"/>
                <w:sz w:val="24"/>
                <w:szCs w:val="24"/>
              </w:rPr>
              <w:t xml:space="preserve">доверителя могут быть </w:t>
            </w:r>
            <w:r w:rsidR="00AC510C" w:rsidRPr="00AC510C">
              <w:rPr>
                <w:rFonts w:ascii="Times New Roman" w:hAnsi="Times New Roman" w:cs="Times New Roman"/>
                <w:sz w:val="24"/>
                <w:szCs w:val="24"/>
              </w:rPr>
              <w:lastRenderedPageBreak/>
              <w:t>включены сотрудники (юристы) ООО/ИП</w:t>
            </w:r>
          </w:p>
        </w:tc>
      </w:tr>
      <w:tr w:rsidR="00AC510C" w:rsidRPr="00AC510C" w14:paraId="53A02D54" w14:textId="77777777" w:rsidTr="00C05227">
        <w:trPr>
          <w:trHeight w:val="802"/>
        </w:trPr>
        <w:tc>
          <w:tcPr>
            <w:tcW w:w="2835" w:type="dxa"/>
            <w:tcBorders>
              <w:top w:val="single" w:sz="8" w:space="0" w:color="161616"/>
              <w:bottom w:val="single" w:sz="8" w:space="0" w:color="161616"/>
              <w:right w:val="single" w:sz="8" w:space="0" w:color="161616"/>
            </w:tcBorders>
          </w:tcPr>
          <w:p w14:paraId="6B6C5C88" w14:textId="721C1BA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lastRenderedPageBreak/>
              <w:t>«</w:t>
            </w:r>
            <w:r w:rsidR="00687100">
              <w:rPr>
                <w:rFonts w:ascii="Times New Roman" w:hAnsi="Times New Roman" w:cs="Times New Roman"/>
                <w:sz w:val="24"/>
                <w:szCs w:val="24"/>
              </w:rPr>
              <w:t>Н</w:t>
            </w:r>
            <w:r w:rsidRPr="00AC510C">
              <w:rPr>
                <w:rFonts w:ascii="Times New Roman" w:hAnsi="Times New Roman" w:cs="Times New Roman"/>
                <w:sz w:val="24"/>
                <w:szCs w:val="24"/>
              </w:rPr>
              <w:t>ерыночность» размера вознаграждения (гонорара) адвоката;</w:t>
            </w:r>
          </w:p>
        </w:tc>
        <w:tc>
          <w:tcPr>
            <w:tcW w:w="1843" w:type="dxa"/>
            <w:tcBorders>
              <w:top w:val="single" w:sz="8" w:space="0" w:color="161616"/>
              <w:left w:val="single" w:sz="8" w:space="0" w:color="161616"/>
              <w:bottom w:val="single" w:sz="8" w:space="0" w:color="161616"/>
              <w:right w:val="single" w:sz="8" w:space="0" w:color="161616"/>
            </w:tcBorders>
          </w:tcPr>
          <w:p w14:paraId="3726AD8A"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Общий интернет-сайт и доменное имя</w:t>
            </w:r>
          </w:p>
        </w:tc>
        <w:tc>
          <w:tcPr>
            <w:tcW w:w="1842" w:type="dxa"/>
            <w:tcBorders>
              <w:top w:val="single" w:sz="8" w:space="0" w:color="161616"/>
              <w:left w:val="single" w:sz="8" w:space="0" w:color="161616"/>
              <w:bottom w:val="single" w:sz="8" w:space="0" w:color="161616"/>
              <w:right w:val="single" w:sz="8" w:space="0" w:color="161616"/>
            </w:tcBorders>
          </w:tcPr>
          <w:p w14:paraId="5EC5FF06" w14:textId="4116AB85"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AC510C" w:rsidRPr="00AC510C">
              <w:rPr>
                <w:rFonts w:ascii="Times New Roman" w:hAnsi="Times New Roman" w:cs="Times New Roman"/>
                <w:sz w:val="24"/>
                <w:szCs w:val="24"/>
              </w:rPr>
              <w:t>ежду руководителем ООО/ИП и</w:t>
            </w:r>
            <w:r>
              <w:rPr>
                <w:rFonts w:ascii="Times New Roman" w:hAnsi="Times New Roman" w:cs="Times New Roman"/>
                <w:sz w:val="24"/>
                <w:szCs w:val="24"/>
              </w:rPr>
              <w:t xml:space="preserve"> </w:t>
            </w:r>
            <w:r w:rsidR="00AC510C" w:rsidRPr="00AC510C">
              <w:rPr>
                <w:rFonts w:ascii="Times New Roman" w:hAnsi="Times New Roman" w:cs="Times New Roman"/>
                <w:sz w:val="24"/>
                <w:szCs w:val="24"/>
              </w:rPr>
              <w:t>адвокатом могут быть родственные связи</w:t>
            </w:r>
          </w:p>
        </w:tc>
        <w:tc>
          <w:tcPr>
            <w:tcW w:w="2694" w:type="dxa"/>
            <w:tcBorders>
              <w:top w:val="single" w:sz="8" w:space="0" w:color="161616"/>
              <w:left w:val="single" w:sz="8" w:space="0" w:color="161616"/>
              <w:bottom w:val="single" w:sz="8" w:space="0" w:color="161616"/>
            </w:tcBorders>
          </w:tcPr>
          <w:p w14:paraId="6CD572C0" w14:textId="0CC9A87C"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AC510C" w:rsidRPr="00AC510C">
              <w:rPr>
                <w:rFonts w:ascii="Times New Roman" w:hAnsi="Times New Roman" w:cs="Times New Roman"/>
                <w:sz w:val="24"/>
                <w:szCs w:val="24"/>
              </w:rPr>
              <w:t xml:space="preserve">оглашение на </w:t>
            </w:r>
            <w:r>
              <w:rPr>
                <w:rFonts w:ascii="Times New Roman" w:hAnsi="Times New Roman" w:cs="Times New Roman"/>
                <w:sz w:val="24"/>
                <w:szCs w:val="24"/>
              </w:rPr>
              <w:t>юридическую</w:t>
            </w:r>
            <w:r w:rsidR="00AC510C" w:rsidRPr="00AC510C">
              <w:rPr>
                <w:rFonts w:ascii="Times New Roman" w:hAnsi="Times New Roman" w:cs="Times New Roman"/>
                <w:sz w:val="24"/>
                <w:szCs w:val="24"/>
              </w:rPr>
              <w:t xml:space="preserve"> </w:t>
            </w:r>
            <w:r>
              <w:rPr>
                <w:rFonts w:ascii="Times New Roman" w:hAnsi="Times New Roman" w:cs="Times New Roman"/>
                <w:sz w:val="24"/>
                <w:szCs w:val="24"/>
              </w:rPr>
              <w:t>п</w:t>
            </w:r>
            <w:r w:rsidR="00AC510C" w:rsidRPr="00AC510C">
              <w:rPr>
                <w:rFonts w:ascii="Times New Roman" w:hAnsi="Times New Roman" w:cs="Times New Roman"/>
                <w:sz w:val="24"/>
                <w:szCs w:val="24"/>
              </w:rPr>
              <w:t>омощь заключается с ООО/ИП</w:t>
            </w:r>
          </w:p>
        </w:tc>
      </w:tr>
      <w:tr w:rsidR="00AC510C" w:rsidRPr="00AC510C" w14:paraId="6FBBC41C" w14:textId="77777777" w:rsidTr="00C05227">
        <w:trPr>
          <w:trHeight w:val="1097"/>
        </w:trPr>
        <w:tc>
          <w:tcPr>
            <w:tcW w:w="2835" w:type="dxa"/>
            <w:tcBorders>
              <w:top w:val="single" w:sz="8" w:space="0" w:color="161616"/>
              <w:bottom w:val="single" w:sz="8" w:space="0" w:color="161616"/>
              <w:right w:val="single" w:sz="8" w:space="0" w:color="161616"/>
            </w:tcBorders>
          </w:tcPr>
          <w:p w14:paraId="42F7D9D7" w14:textId="77777777"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Адвокат получает гонорар от ООО/ИП, а не от доверителя (лица, которому оказывается ЮП)</w:t>
            </w:r>
          </w:p>
        </w:tc>
        <w:tc>
          <w:tcPr>
            <w:tcW w:w="1843" w:type="dxa"/>
            <w:tcBorders>
              <w:top w:val="single" w:sz="8" w:space="0" w:color="161616"/>
              <w:left w:val="single" w:sz="8" w:space="0" w:color="161616"/>
              <w:right w:val="single" w:sz="8" w:space="0" w:color="161616"/>
            </w:tcBorders>
          </w:tcPr>
          <w:p w14:paraId="2071D445" w14:textId="091B60E1"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Информация о связи размещена</w:t>
            </w:r>
            <w:r w:rsidR="00687100">
              <w:rPr>
                <w:rFonts w:ascii="Times New Roman" w:hAnsi="Times New Roman" w:cs="Times New Roman"/>
                <w:sz w:val="24"/>
                <w:szCs w:val="24"/>
              </w:rPr>
              <w:t xml:space="preserve"> </w:t>
            </w:r>
            <w:r w:rsidRPr="00AC510C">
              <w:rPr>
                <w:rFonts w:ascii="Times New Roman" w:hAnsi="Times New Roman" w:cs="Times New Roman"/>
                <w:sz w:val="24"/>
                <w:szCs w:val="24"/>
              </w:rPr>
              <w:t>в СМИ/Интернете</w:t>
            </w:r>
          </w:p>
        </w:tc>
        <w:tc>
          <w:tcPr>
            <w:tcW w:w="1842" w:type="dxa"/>
            <w:tcBorders>
              <w:top w:val="single" w:sz="8" w:space="0" w:color="161616"/>
              <w:left w:val="single" w:sz="8" w:space="0" w:color="161616"/>
              <w:bottom w:val="single" w:sz="8" w:space="0" w:color="161616"/>
              <w:right w:val="single" w:sz="8" w:space="0" w:color="161616"/>
            </w:tcBorders>
          </w:tcPr>
          <w:p w14:paraId="11BC642C" w14:textId="41D04305"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AC510C" w:rsidRPr="00AC510C">
              <w:rPr>
                <w:rFonts w:ascii="Times New Roman" w:hAnsi="Times New Roman" w:cs="Times New Roman"/>
                <w:sz w:val="24"/>
                <w:szCs w:val="24"/>
              </w:rPr>
              <w:t>оверители (заказчики) совпадают</w:t>
            </w:r>
          </w:p>
        </w:tc>
        <w:tc>
          <w:tcPr>
            <w:tcW w:w="2694" w:type="dxa"/>
            <w:tcBorders>
              <w:top w:val="single" w:sz="8" w:space="0" w:color="161616"/>
              <w:left w:val="single" w:sz="8" w:space="0" w:color="161616"/>
            </w:tcBorders>
          </w:tcPr>
          <w:p w14:paraId="035BB1AC" w14:textId="3E0D5931"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C510C" w:rsidRPr="00AC510C">
              <w:rPr>
                <w:rFonts w:ascii="Times New Roman" w:hAnsi="Times New Roman" w:cs="Times New Roman"/>
                <w:sz w:val="24"/>
                <w:szCs w:val="24"/>
              </w:rPr>
              <w:t xml:space="preserve">е оформляются отчеты адвоката перед доверителем (лицом, кому оказана </w:t>
            </w:r>
            <w:r>
              <w:rPr>
                <w:rFonts w:ascii="Times New Roman" w:hAnsi="Times New Roman" w:cs="Times New Roman"/>
                <w:sz w:val="24"/>
                <w:szCs w:val="24"/>
              </w:rPr>
              <w:t>юридическая помощь</w:t>
            </w:r>
            <w:r w:rsidR="00AC510C" w:rsidRPr="00AC510C">
              <w:rPr>
                <w:rFonts w:ascii="Times New Roman" w:hAnsi="Times New Roman" w:cs="Times New Roman"/>
                <w:sz w:val="24"/>
                <w:szCs w:val="24"/>
              </w:rPr>
              <w:t>) и т.д.</w:t>
            </w:r>
          </w:p>
        </w:tc>
      </w:tr>
      <w:tr w:rsidR="00AC510C" w:rsidRPr="00AC510C" w14:paraId="3369BE82" w14:textId="77777777" w:rsidTr="00C05227">
        <w:trPr>
          <w:trHeight w:val="1163"/>
        </w:trPr>
        <w:tc>
          <w:tcPr>
            <w:tcW w:w="2835" w:type="dxa"/>
            <w:tcBorders>
              <w:top w:val="single" w:sz="8" w:space="0" w:color="161616"/>
              <w:bottom w:val="single" w:sz="8" w:space="0" w:color="161616"/>
            </w:tcBorders>
          </w:tcPr>
          <w:p w14:paraId="133DAA2E" w14:textId="3B5DBFFE"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Выплата гонорара в дни зарплаты иным сотрудникам (юристам) ООО/ИП</w:t>
            </w:r>
          </w:p>
        </w:tc>
        <w:tc>
          <w:tcPr>
            <w:tcW w:w="1843" w:type="dxa"/>
            <w:tcBorders>
              <w:bottom w:val="nil"/>
            </w:tcBorders>
          </w:tcPr>
          <w:p w14:paraId="3FB666B3" w14:textId="77777777" w:rsidR="00AC510C" w:rsidRPr="00AC510C" w:rsidRDefault="00AC510C" w:rsidP="00107949">
            <w:pPr>
              <w:spacing w:after="0" w:line="240" w:lineRule="auto"/>
              <w:rPr>
                <w:rFonts w:ascii="Times New Roman" w:hAnsi="Times New Roman" w:cs="Times New Roman"/>
                <w:sz w:val="24"/>
                <w:szCs w:val="24"/>
              </w:rPr>
            </w:pPr>
          </w:p>
        </w:tc>
        <w:tc>
          <w:tcPr>
            <w:tcW w:w="1842" w:type="dxa"/>
            <w:tcBorders>
              <w:top w:val="single" w:sz="8" w:space="0" w:color="161616"/>
            </w:tcBorders>
          </w:tcPr>
          <w:p w14:paraId="2655E04E" w14:textId="5E35954C" w:rsidR="00AC510C" w:rsidRPr="00AC510C" w:rsidRDefault="00687100"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AC510C" w:rsidRPr="00AC510C">
              <w:rPr>
                <w:rFonts w:ascii="Times New Roman" w:hAnsi="Times New Roman" w:cs="Times New Roman"/>
                <w:sz w:val="24"/>
                <w:szCs w:val="24"/>
              </w:rPr>
              <w:t>оверители (заказчики) могут не знать адвоката лично</w:t>
            </w:r>
          </w:p>
        </w:tc>
        <w:tc>
          <w:tcPr>
            <w:tcW w:w="2694" w:type="dxa"/>
            <w:tcBorders>
              <w:bottom w:val="nil"/>
            </w:tcBorders>
          </w:tcPr>
          <w:p w14:paraId="478AD066" w14:textId="77777777" w:rsidR="00AC510C" w:rsidRPr="00AC510C" w:rsidRDefault="00AC510C" w:rsidP="00107949">
            <w:pPr>
              <w:spacing w:after="0" w:line="240" w:lineRule="auto"/>
              <w:rPr>
                <w:rFonts w:ascii="Times New Roman" w:hAnsi="Times New Roman" w:cs="Times New Roman"/>
                <w:sz w:val="24"/>
                <w:szCs w:val="24"/>
              </w:rPr>
            </w:pPr>
          </w:p>
        </w:tc>
      </w:tr>
      <w:tr w:rsidR="00AC510C" w:rsidRPr="00AC510C" w14:paraId="18F43181" w14:textId="77777777" w:rsidTr="00C05227">
        <w:trPr>
          <w:trHeight w:val="777"/>
        </w:trPr>
        <w:tc>
          <w:tcPr>
            <w:tcW w:w="2835" w:type="dxa"/>
            <w:tcBorders>
              <w:top w:val="single" w:sz="8" w:space="0" w:color="161616"/>
              <w:bottom w:val="single" w:sz="8" w:space="0" w:color="161616"/>
            </w:tcBorders>
          </w:tcPr>
          <w:p w14:paraId="7ABE58D1" w14:textId="169B4386"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Выручка ООО/ИП формируется за счет взаимоотношений с адвокатом</w:t>
            </w:r>
          </w:p>
        </w:tc>
        <w:tc>
          <w:tcPr>
            <w:tcW w:w="6379" w:type="dxa"/>
            <w:gridSpan w:val="3"/>
            <w:vMerge w:val="restart"/>
            <w:tcBorders>
              <w:top w:val="nil"/>
            </w:tcBorders>
          </w:tcPr>
          <w:p w14:paraId="736230B9" w14:textId="77777777" w:rsidR="00AC510C" w:rsidRPr="00AC510C" w:rsidRDefault="00AC510C" w:rsidP="00107949">
            <w:pPr>
              <w:spacing w:after="0" w:line="240" w:lineRule="auto"/>
              <w:rPr>
                <w:rFonts w:ascii="Times New Roman" w:hAnsi="Times New Roman" w:cs="Times New Roman"/>
                <w:sz w:val="24"/>
                <w:szCs w:val="24"/>
              </w:rPr>
            </w:pPr>
          </w:p>
        </w:tc>
      </w:tr>
      <w:tr w:rsidR="00AC510C" w:rsidRPr="00AC510C" w14:paraId="734F5296" w14:textId="77777777" w:rsidTr="00C05227">
        <w:trPr>
          <w:trHeight w:val="615"/>
        </w:trPr>
        <w:tc>
          <w:tcPr>
            <w:tcW w:w="2835" w:type="dxa"/>
            <w:tcBorders>
              <w:top w:val="single" w:sz="8" w:space="0" w:color="161616"/>
              <w:bottom w:val="single" w:sz="8" w:space="0" w:color="161616"/>
            </w:tcBorders>
          </w:tcPr>
          <w:p w14:paraId="6B1BE4EC" w14:textId="5D7A33C2"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ООО/ИП несет расходы за адвоката</w:t>
            </w:r>
          </w:p>
        </w:tc>
        <w:tc>
          <w:tcPr>
            <w:tcW w:w="6379" w:type="dxa"/>
            <w:gridSpan w:val="3"/>
            <w:vMerge/>
            <w:tcBorders>
              <w:top w:val="nil"/>
            </w:tcBorders>
          </w:tcPr>
          <w:p w14:paraId="282A2161" w14:textId="77777777" w:rsidR="00AC510C" w:rsidRPr="00AC510C" w:rsidRDefault="00AC510C" w:rsidP="00107949">
            <w:pPr>
              <w:spacing w:after="0" w:line="240" w:lineRule="auto"/>
              <w:rPr>
                <w:rFonts w:ascii="Times New Roman" w:hAnsi="Times New Roman" w:cs="Times New Roman"/>
                <w:b/>
                <w:bCs/>
                <w:sz w:val="24"/>
                <w:szCs w:val="24"/>
              </w:rPr>
            </w:pPr>
          </w:p>
        </w:tc>
      </w:tr>
      <w:tr w:rsidR="00AC510C" w:rsidRPr="00AC510C" w14:paraId="68A3173B" w14:textId="77777777" w:rsidTr="00C05227">
        <w:trPr>
          <w:trHeight w:val="817"/>
        </w:trPr>
        <w:tc>
          <w:tcPr>
            <w:tcW w:w="2835" w:type="dxa"/>
            <w:tcBorders>
              <w:top w:val="single" w:sz="8" w:space="0" w:color="161616"/>
            </w:tcBorders>
          </w:tcPr>
          <w:p w14:paraId="45204837" w14:textId="4D22FDB4" w:rsidR="00AC510C" w:rsidRPr="00AC510C" w:rsidRDefault="00AC510C" w:rsidP="00107949">
            <w:pPr>
              <w:spacing w:after="0" w:line="240" w:lineRule="auto"/>
              <w:rPr>
                <w:rFonts w:ascii="Times New Roman" w:hAnsi="Times New Roman" w:cs="Times New Roman"/>
                <w:sz w:val="24"/>
                <w:szCs w:val="24"/>
              </w:rPr>
            </w:pPr>
            <w:r w:rsidRPr="00AC510C">
              <w:rPr>
                <w:rFonts w:ascii="Times New Roman" w:hAnsi="Times New Roman" w:cs="Times New Roman"/>
                <w:sz w:val="24"/>
                <w:szCs w:val="24"/>
              </w:rPr>
              <w:t>«</w:t>
            </w:r>
            <w:r w:rsidR="00687100">
              <w:rPr>
                <w:rFonts w:ascii="Times New Roman" w:hAnsi="Times New Roman" w:cs="Times New Roman"/>
                <w:sz w:val="24"/>
                <w:szCs w:val="24"/>
              </w:rPr>
              <w:t>В</w:t>
            </w:r>
            <w:r w:rsidRPr="00AC510C">
              <w:rPr>
                <w:rFonts w:ascii="Times New Roman" w:hAnsi="Times New Roman" w:cs="Times New Roman"/>
                <w:sz w:val="24"/>
                <w:szCs w:val="24"/>
              </w:rPr>
              <w:t>озврат» адвокату (</w:t>
            </w:r>
            <w:r w:rsidR="00687100">
              <w:rPr>
                <w:rFonts w:ascii="Times New Roman" w:hAnsi="Times New Roman" w:cs="Times New Roman"/>
                <w:sz w:val="24"/>
                <w:szCs w:val="24"/>
              </w:rPr>
              <w:t>а</w:t>
            </w:r>
            <w:r w:rsidRPr="00AC510C">
              <w:rPr>
                <w:rFonts w:ascii="Times New Roman" w:hAnsi="Times New Roman" w:cs="Times New Roman"/>
                <w:sz w:val="24"/>
                <w:szCs w:val="24"/>
              </w:rPr>
              <w:t>дв.обр.) выведенной из</w:t>
            </w:r>
            <w:r w:rsidR="00687100">
              <w:rPr>
                <w:rFonts w:ascii="Times New Roman" w:hAnsi="Times New Roman" w:cs="Times New Roman"/>
                <w:sz w:val="24"/>
                <w:szCs w:val="24"/>
              </w:rPr>
              <w:t>-</w:t>
            </w:r>
            <w:r w:rsidRPr="00AC510C">
              <w:rPr>
                <w:rFonts w:ascii="Times New Roman" w:hAnsi="Times New Roman" w:cs="Times New Roman"/>
                <w:sz w:val="24"/>
                <w:szCs w:val="24"/>
              </w:rPr>
              <w:t>под налога у адвоката прибыли от гонорара</w:t>
            </w:r>
          </w:p>
        </w:tc>
        <w:tc>
          <w:tcPr>
            <w:tcW w:w="6379" w:type="dxa"/>
            <w:gridSpan w:val="3"/>
            <w:vMerge/>
            <w:tcBorders>
              <w:top w:val="nil"/>
            </w:tcBorders>
          </w:tcPr>
          <w:p w14:paraId="027F4C69" w14:textId="77777777" w:rsidR="00AC510C" w:rsidRPr="00AC510C" w:rsidRDefault="00AC510C" w:rsidP="00107949">
            <w:pPr>
              <w:spacing w:after="0" w:line="240" w:lineRule="auto"/>
              <w:rPr>
                <w:rFonts w:ascii="Times New Roman" w:hAnsi="Times New Roman" w:cs="Times New Roman"/>
                <w:b/>
                <w:bCs/>
                <w:sz w:val="24"/>
                <w:szCs w:val="24"/>
              </w:rPr>
            </w:pPr>
          </w:p>
        </w:tc>
      </w:tr>
    </w:tbl>
    <w:p w14:paraId="2D9F92B5" w14:textId="77777777" w:rsidR="00AC510C" w:rsidRPr="00107949" w:rsidRDefault="00AC510C" w:rsidP="00107949">
      <w:pPr>
        <w:spacing w:after="0" w:line="240" w:lineRule="auto"/>
        <w:rPr>
          <w:rFonts w:ascii="Times New Roman" w:hAnsi="Times New Roman" w:cs="Times New Roman"/>
          <w:b/>
          <w:bCs/>
          <w:sz w:val="24"/>
          <w:szCs w:val="24"/>
        </w:rPr>
      </w:pPr>
    </w:p>
    <w:p w14:paraId="353603F5" w14:textId="77777777" w:rsidR="00687100" w:rsidRDefault="00851D66" w:rsidP="00107949">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Формирование документооборота</w:t>
      </w:r>
      <w:r w:rsidR="00687100">
        <w:rPr>
          <w:rFonts w:ascii="Times New Roman" w:hAnsi="Times New Roman" w:cs="Times New Roman"/>
          <w:b/>
          <w:bCs/>
          <w:sz w:val="24"/>
          <w:szCs w:val="24"/>
        </w:rPr>
        <w:t>: основные правила</w:t>
      </w:r>
    </w:p>
    <w:p w14:paraId="4CB7EA53" w14:textId="1EAEDBE1" w:rsidR="00851D66" w:rsidRPr="00687100" w:rsidRDefault="00851D66" w:rsidP="00107949">
      <w:pPr>
        <w:spacing w:after="0" w:line="240" w:lineRule="auto"/>
        <w:rPr>
          <w:rFonts w:ascii="Times New Roman" w:hAnsi="Times New Roman" w:cs="Times New Roman"/>
          <w:b/>
          <w:bCs/>
          <w:sz w:val="24"/>
          <w:szCs w:val="24"/>
        </w:rPr>
      </w:pPr>
      <w:r w:rsidRPr="00687100">
        <w:rPr>
          <w:rFonts w:ascii="Times New Roman" w:hAnsi="Times New Roman" w:cs="Times New Roman"/>
          <w:sz w:val="24"/>
          <w:szCs w:val="24"/>
        </w:rPr>
        <w:t>Соглашение об оказании юридической помощи (ст. 25 ФЗ № 63 ФЗ) непосредственное правовое основание для:</w:t>
      </w:r>
    </w:p>
    <w:p w14:paraId="68B2B3D6" w14:textId="2532F5E6" w:rsidR="00851D66" w:rsidRPr="00107949" w:rsidRDefault="00851D66" w:rsidP="00107949">
      <w:pPr>
        <w:pStyle w:val="a3"/>
        <w:numPr>
          <w:ilvl w:val="0"/>
          <w:numId w:val="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осуществления адвокатом своей деятельности</w:t>
      </w:r>
      <w:r w:rsidR="00687100">
        <w:rPr>
          <w:rFonts w:ascii="Times New Roman" w:hAnsi="Times New Roman" w:cs="Times New Roman"/>
          <w:sz w:val="24"/>
          <w:szCs w:val="24"/>
        </w:rPr>
        <w:t>;</w:t>
      </w:r>
    </w:p>
    <w:p w14:paraId="6B89A1D6" w14:textId="6EAB544A" w:rsidR="00851D66" w:rsidRPr="00107949" w:rsidRDefault="00851D66" w:rsidP="00107949">
      <w:pPr>
        <w:pStyle w:val="a3"/>
        <w:numPr>
          <w:ilvl w:val="0"/>
          <w:numId w:val="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получения вознаграждения</w:t>
      </w:r>
      <w:r w:rsidR="00AA0FCD">
        <w:rPr>
          <w:rFonts w:ascii="Times New Roman" w:hAnsi="Times New Roman" w:cs="Times New Roman"/>
          <w:sz w:val="24"/>
          <w:szCs w:val="24"/>
        </w:rPr>
        <w:t>;</w:t>
      </w:r>
    </w:p>
    <w:p w14:paraId="64EECBFE" w14:textId="3DCD7DA4" w:rsidR="00851D66" w:rsidRPr="00107949" w:rsidRDefault="00851D66" w:rsidP="00107949">
      <w:pPr>
        <w:pStyle w:val="a3"/>
        <w:numPr>
          <w:ilvl w:val="0"/>
          <w:numId w:val="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выдачи ордера (подтверждение волеизъявления доверителя)</w:t>
      </w:r>
      <w:r w:rsidR="00AA0FCD">
        <w:rPr>
          <w:rFonts w:ascii="Times New Roman" w:hAnsi="Times New Roman" w:cs="Times New Roman"/>
          <w:sz w:val="24"/>
          <w:szCs w:val="24"/>
        </w:rPr>
        <w:t>.</w:t>
      </w:r>
    </w:p>
    <w:p w14:paraId="3814B866" w14:textId="0119BFDD" w:rsidR="00851D66" w:rsidRPr="00AA0FCD" w:rsidRDefault="00851D66" w:rsidP="00AA0FCD">
      <w:pPr>
        <w:pStyle w:val="a3"/>
        <w:spacing w:after="0" w:line="240" w:lineRule="auto"/>
        <w:ind w:left="0"/>
        <w:rPr>
          <w:rFonts w:ascii="Times New Roman" w:hAnsi="Times New Roman" w:cs="Times New Roman"/>
          <w:sz w:val="24"/>
          <w:szCs w:val="24"/>
        </w:rPr>
      </w:pPr>
      <w:r w:rsidRPr="00AA0FCD">
        <w:rPr>
          <w:rFonts w:ascii="Times New Roman" w:hAnsi="Times New Roman" w:cs="Times New Roman"/>
          <w:sz w:val="24"/>
          <w:szCs w:val="24"/>
        </w:rPr>
        <w:t>Соглашение:</w:t>
      </w:r>
    </w:p>
    <w:p w14:paraId="44C7D397" w14:textId="6DBDAAA5" w:rsidR="00851D66" w:rsidRPr="00107949" w:rsidRDefault="00851D66" w:rsidP="00107949">
      <w:pPr>
        <w:pStyle w:val="a3"/>
        <w:numPr>
          <w:ilvl w:val="0"/>
          <w:numId w:val="7"/>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заключается в письменной форме</w:t>
      </w:r>
      <w:r w:rsidR="00AA0FCD">
        <w:rPr>
          <w:rFonts w:ascii="Times New Roman" w:hAnsi="Times New Roman" w:cs="Times New Roman"/>
          <w:sz w:val="24"/>
          <w:szCs w:val="24"/>
        </w:rPr>
        <w:t>;</w:t>
      </w:r>
    </w:p>
    <w:p w14:paraId="21D2FC10" w14:textId="489EA77B" w:rsidR="00851D66" w:rsidRPr="00AA0FCD" w:rsidRDefault="00851D66" w:rsidP="00AA0FCD">
      <w:pPr>
        <w:pStyle w:val="a3"/>
        <w:numPr>
          <w:ilvl w:val="0"/>
          <w:numId w:val="7"/>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содержит обязательные условия и реквизиты </w:t>
      </w:r>
      <w:r w:rsidR="00AA0FCD">
        <w:rPr>
          <w:rFonts w:ascii="Times New Roman" w:hAnsi="Times New Roman" w:cs="Times New Roman"/>
          <w:sz w:val="24"/>
          <w:szCs w:val="24"/>
        </w:rPr>
        <w:t xml:space="preserve">– </w:t>
      </w:r>
      <w:r w:rsidRPr="00AA0FCD">
        <w:rPr>
          <w:rFonts w:ascii="Times New Roman" w:hAnsi="Times New Roman" w:cs="Times New Roman"/>
          <w:sz w:val="24"/>
          <w:szCs w:val="24"/>
        </w:rPr>
        <w:t>ст. 25</w:t>
      </w:r>
      <w:r w:rsidR="00AA0FCD" w:rsidRPr="00AA0FCD">
        <w:rPr>
          <w:rFonts w:ascii="Times New Roman" w:hAnsi="Times New Roman" w:cs="Times New Roman"/>
          <w:sz w:val="24"/>
          <w:szCs w:val="24"/>
        </w:rPr>
        <w:t>;</w:t>
      </w:r>
    </w:p>
    <w:p w14:paraId="7BDC1B87" w14:textId="098C04FC" w:rsidR="00851D66" w:rsidRPr="00107949" w:rsidRDefault="00851D66" w:rsidP="00107949">
      <w:pPr>
        <w:pStyle w:val="a3"/>
        <w:numPr>
          <w:ilvl w:val="0"/>
          <w:numId w:val="7"/>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регистрируется в документации адвокатского образования</w:t>
      </w:r>
      <w:r w:rsidR="00AA0FCD">
        <w:rPr>
          <w:rFonts w:ascii="Times New Roman" w:hAnsi="Times New Roman" w:cs="Times New Roman"/>
          <w:sz w:val="24"/>
          <w:szCs w:val="24"/>
        </w:rPr>
        <w:t>.</w:t>
      </w:r>
    </w:p>
    <w:p w14:paraId="10F32695" w14:textId="2AAF83D7" w:rsidR="00851D66" w:rsidRPr="00107949" w:rsidRDefault="00851D66" w:rsidP="00107949">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Вознаграждение вносится в кассу образования либо перечисляется на р/с. Доверителю выдается квитанция. Делить гонорар с иными лицами адвокату можно только с согласия доверителя (п. 4 ст. 16 КПЭА).</w:t>
      </w:r>
    </w:p>
    <w:p w14:paraId="54910F9C" w14:textId="77777777" w:rsidR="00AA0FCD" w:rsidRDefault="00AA0FCD" w:rsidP="00107949">
      <w:pPr>
        <w:spacing w:after="0" w:line="240" w:lineRule="auto"/>
        <w:rPr>
          <w:rFonts w:ascii="Times New Roman" w:hAnsi="Times New Roman" w:cs="Times New Roman"/>
          <w:b/>
          <w:bCs/>
          <w:sz w:val="24"/>
          <w:szCs w:val="24"/>
        </w:rPr>
      </w:pPr>
    </w:p>
    <w:p w14:paraId="7B3CEFE4" w14:textId="5BA7EF38" w:rsidR="00851D66" w:rsidRPr="00107949" w:rsidRDefault="00851D66" w:rsidP="00107949">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Основные правила документооборота при оказании помощи юрлицам</w:t>
      </w:r>
    </w:p>
    <w:p w14:paraId="50A64025" w14:textId="2C9385C6" w:rsidR="00851D66" w:rsidRDefault="00AA0FCD" w:rsidP="001079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w:t>
      </w:r>
      <w:r w:rsidR="00851D66" w:rsidRPr="00107949">
        <w:rPr>
          <w:rFonts w:ascii="Times New Roman" w:hAnsi="Times New Roman" w:cs="Times New Roman"/>
          <w:sz w:val="24"/>
          <w:szCs w:val="24"/>
        </w:rPr>
        <w:t xml:space="preserve">доверителя </w:t>
      </w:r>
      <w:r>
        <w:rPr>
          <w:rFonts w:ascii="Times New Roman" w:hAnsi="Times New Roman" w:cs="Times New Roman"/>
          <w:sz w:val="24"/>
          <w:szCs w:val="24"/>
        </w:rPr>
        <w:t xml:space="preserve">существует риск </w:t>
      </w:r>
      <w:r w:rsidR="00851D66" w:rsidRPr="00107949">
        <w:rPr>
          <w:rFonts w:ascii="Times New Roman" w:hAnsi="Times New Roman" w:cs="Times New Roman"/>
          <w:sz w:val="24"/>
          <w:szCs w:val="24"/>
        </w:rPr>
        <w:t>неучета расходов на юр</w:t>
      </w:r>
      <w:r>
        <w:rPr>
          <w:rFonts w:ascii="Times New Roman" w:hAnsi="Times New Roman" w:cs="Times New Roman"/>
          <w:sz w:val="24"/>
          <w:szCs w:val="24"/>
        </w:rPr>
        <w:t xml:space="preserve">идическую </w:t>
      </w:r>
      <w:r w:rsidR="00851D66" w:rsidRPr="00107949">
        <w:rPr>
          <w:rFonts w:ascii="Times New Roman" w:hAnsi="Times New Roman" w:cs="Times New Roman"/>
          <w:sz w:val="24"/>
          <w:szCs w:val="24"/>
        </w:rPr>
        <w:t>помощь при расчете налога на прибыль организаций</w:t>
      </w:r>
      <w:r>
        <w:rPr>
          <w:rFonts w:ascii="Times New Roman" w:hAnsi="Times New Roman" w:cs="Times New Roman"/>
          <w:sz w:val="24"/>
          <w:szCs w:val="24"/>
        </w:rPr>
        <w:t>.</w:t>
      </w:r>
    </w:p>
    <w:p w14:paraId="69B5FF65" w14:textId="77777777" w:rsidR="00AA0FCD" w:rsidRPr="00107949" w:rsidRDefault="00AA0FCD" w:rsidP="00107949">
      <w:pPr>
        <w:spacing w:after="0" w:line="240" w:lineRule="auto"/>
        <w:rPr>
          <w:rFonts w:ascii="Times New Roman" w:hAnsi="Times New Roman" w:cs="Times New Roman"/>
          <w:sz w:val="24"/>
          <w:szCs w:val="24"/>
        </w:rPr>
      </w:pPr>
    </w:p>
    <w:p w14:paraId="55F00806" w14:textId="4B3D61A2" w:rsidR="00851D66" w:rsidRPr="00AA0FCD" w:rsidRDefault="00851D66" w:rsidP="00107949">
      <w:pPr>
        <w:pStyle w:val="a3"/>
        <w:numPr>
          <w:ilvl w:val="0"/>
          <w:numId w:val="23"/>
        </w:numPr>
        <w:spacing w:after="0" w:line="240" w:lineRule="auto"/>
        <w:rPr>
          <w:rFonts w:ascii="Times New Roman" w:hAnsi="Times New Roman" w:cs="Times New Roman"/>
          <w:sz w:val="24"/>
          <w:szCs w:val="24"/>
        </w:rPr>
      </w:pPr>
      <w:r w:rsidRPr="00AA0FCD">
        <w:rPr>
          <w:rFonts w:ascii="Times New Roman" w:hAnsi="Times New Roman" w:cs="Times New Roman"/>
          <w:sz w:val="24"/>
          <w:szCs w:val="24"/>
        </w:rPr>
        <w:lastRenderedPageBreak/>
        <w:t>Цель заключения соглашения с адвокатским образованием/адвокатом: Глава 25 НК РФ при регулировании налогообложения прибыли организаций установила соотносимость доходов и расходов и связь последних именно с деятельностью организации по извлечению прибыли.</w:t>
      </w:r>
    </w:p>
    <w:p w14:paraId="3F5FC7E2" w14:textId="77777777" w:rsidR="00AA0FCD" w:rsidRDefault="00AA0FCD" w:rsidP="00107949">
      <w:pPr>
        <w:spacing w:after="0" w:line="240" w:lineRule="auto"/>
        <w:rPr>
          <w:rFonts w:ascii="Times New Roman" w:hAnsi="Times New Roman" w:cs="Times New Roman"/>
          <w:i/>
          <w:iCs/>
          <w:sz w:val="24"/>
          <w:szCs w:val="24"/>
        </w:rPr>
      </w:pPr>
    </w:p>
    <w:p w14:paraId="5D3962DF" w14:textId="0CD76C3B" w:rsidR="00851D66" w:rsidRDefault="00AA0FCD" w:rsidP="00107949">
      <w:pPr>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sidR="00851D66" w:rsidRPr="00107949">
        <w:rPr>
          <w:rFonts w:ascii="Times New Roman" w:hAnsi="Times New Roman" w:cs="Times New Roman"/>
          <w:i/>
          <w:iCs/>
          <w:sz w:val="24"/>
          <w:szCs w:val="24"/>
        </w:rPr>
        <w:t xml:space="preserve">Согласно материалам выездной налоговой проверки, привлеченные по договорам адвокаты оказывали услуги Ф (директору) и Г., фактически, целью расходов на оплату услуг представителей по уголовным делам являлось защита личных интересов Ф. и Г. и, как результат, непривлечение Ф. и Г. к уголовной ответственности. Таким образом, спорные расходы не связаны с деятельностью Общества, поскольку адвокат оказывал услуги в интересах физических лиц, а не Общества. Доказательств того, что адвокат принимал участие в юридически значимых действиях в отношении самого Общества, не представлено; в связи с чем, понесенные АО </w:t>
      </w:r>
      <w:r w:rsidRPr="00AA0FCD">
        <w:rPr>
          <w:rFonts w:ascii="Times New Roman" w:hAnsi="Times New Roman" w:cs="Times New Roman"/>
          <w:i/>
          <w:iCs/>
          <w:sz w:val="24"/>
          <w:szCs w:val="24"/>
        </w:rPr>
        <w:t>“</w:t>
      </w:r>
      <w:r w:rsidR="00851D66" w:rsidRPr="00107949">
        <w:rPr>
          <w:rFonts w:ascii="Times New Roman" w:hAnsi="Times New Roman" w:cs="Times New Roman"/>
          <w:i/>
          <w:iCs/>
          <w:sz w:val="24"/>
          <w:szCs w:val="24"/>
        </w:rPr>
        <w:t>Э</w:t>
      </w:r>
      <w:r w:rsidRPr="00AA0FCD">
        <w:rPr>
          <w:rFonts w:ascii="Times New Roman" w:hAnsi="Times New Roman" w:cs="Times New Roman"/>
          <w:i/>
          <w:iCs/>
          <w:sz w:val="24"/>
          <w:szCs w:val="24"/>
        </w:rPr>
        <w:t>”</w:t>
      </w:r>
      <w:r w:rsidR="00851D66" w:rsidRPr="00107949">
        <w:rPr>
          <w:rFonts w:ascii="Times New Roman" w:hAnsi="Times New Roman" w:cs="Times New Roman"/>
          <w:i/>
          <w:iCs/>
          <w:sz w:val="24"/>
          <w:szCs w:val="24"/>
        </w:rPr>
        <w:t xml:space="preserve"> расходы не могут быть учтены для целей формирования налоговой базы по налогу на прибыль»</w:t>
      </w:r>
      <w:r>
        <w:rPr>
          <w:rFonts w:ascii="Times New Roman" w:hAnsi="Times New Roman" w:cs="Times New Roman"/>
          <w:i/>
          <w:iCs/>
          <w:sz w:val="24"/>
          <w:szCs w:val="24"/>
        </w:rPr>
        <w:t xml:space="preserve"> </w:t>
      </w:r>
      <w:r w:rsidRPr="00AA0FCD">
        <w:rPr>
          <w:rFonts w:ascii="Times New Roman" w:hAnsi="Times New Roman" w:cs="Times New Roman"/>
          <w:sz w:val="24"/>
          <w:szCs w:val="24"/>
        </w:rPr>
        <w:t>(см.:</w:t>
      </w:r>
      <w:r>
        <w:rPr>
          <w:rFonts w:ascii="Times New Roman" w:hAnsi="Times New Roman" w:cs="Times New Roman"/>
          <w:i/>
          <w:iCs/>
          <w:sz w:val="24"/>
          <w:szCs w:val="24"/>
        </w:rPr>
        <w:t xml:space="preserve"> </w:t>
      </w:r>
      <w:r w:rsidR="00851D66" w:rsidRPr="00107949">
        <w:rPr>
          <w:rFonts w:ascii="Times New Roman" w:hAnsi="Times New Roman" w:cs="Times New Roman"/>
          <w:sz w:val="24"/>
          <w:szCs w:val="24"/>
        </w:rPr>
        <w:t>Решение АС Мурманской области от 17.11.2022 по делу № А42 6428/2018. Аналогичная позиция изложена в Определении Верховного Суда РФ от 26.04.2017 №</w:t>
      </w:r>
      <w:r>
        <w:rPr>
          <w:rFonts w:ascii="Times New Roman" w:hAnsi="Times New Roman" w:cs="Times New Roman"/>
          <w:sz w:val="24"/>
          <w:szCs w:val="24"/>
        </w:rPr>
        <w:t xml:space="preserve"> </w:t>
      </w:r>
      <w:r w:rsidR="00851D66" w:rsidRPr="00107949">
        <w:rPr>
          <w:rFonts w:ascii="Times New Roman" w:hAnsi="Times New Roman" w:cs="Times New Roman"/>
          <w:sz w:val="24"/>
          <w:szCs w:val="24"/>
        </w:rPr>
        <w:t>304 КГ17 3442 по делу № А27 5024/2016.</w:t>
      </w:r>
      <w:r>
        <w:rPr>
          <w:rFonts w:ascii="Times New Roman" w:hAnsi="Times New Roman" w:cs="Times New Roman"/>
          <w:sz w:val="24"/>
          <w:szCs w:val="24"/>
        </w:rPr>
        <w:t>)</w:t>
      </w:r>
    </w:p>
    <w:p w14:paraId="5C4C1F64" w14:textId="77777777" w:rsidR="00AA0FCD" w:rsidRPr="00AA0FCD" w:rsidRDefault="00AA0FCD" w:rsidP="00107949">
      <w:pPr>
        <w:spacing w:after="0" w:line="240" w:lineRule="auto"/>
        <w:rPr>
          <w:rFonts w:ascii="Times New Roman" w:hAnsi="Times New Roman" w:cs="Times New Roman"/>
          <w:i/>
          <w:iCs/>
          <w:sz w:val="24"/>
          <w:szCs w:val="24"/>
        </w:rPr>
      </w:pPr>
    </w:p>
    <w:p w14:paraId="10D23135" w14:textId="659CF39C" w:rsidR="00851D66" w:rsidRPr="00AA0FCD" w:rsidRDefault="00851D66" w:rsidP="00AA0FCD">
      <w:pPr>
        <w:pStyle w:val="a3"/>
        <w:numPr>
          <w:ilvl w:val="0"/>
          <w:numId w:val="23"/>
        </w:numPr>
        <w:spacing w:after="0" w:line="240" w:lineRule="auto"/>
        <w:rPr>
          <w:rFonts w:ascii="Times New Roman" w:hAnsi="Times New Roman" w:cs="Times New Roman"/>
          <w:sz w:val="24"/>
          <w:szCs w:val="24"/>
        </w:rPr>
      </w:pPr>
      <w:r w:rsidRPr="00AA0FCD">
        <w:rPr>
          <w:rFonts w:ascii="Times New Roman" w:hAnsi="Times New Roman" w:cs="Times New Roman"/>
          <w:sz w:val="24"/>
          <w:szCs w:val="24"/>
        </w:rPr>
        <w:t>Пороки в оформлении первичных документов:</w:t>
      </w:r>
    </w:p>
    <w:p w14:paraId="72C31549" w14:textId="289554BA" w:rsidR="00851D66" w:rsidRPr="00107949" w:rsidRDefault="00851D66" w:rsidP="00AA0FCD">
      <w:pPr>
        <w:pStyle w:val="a3"/>
        <w:numPr>
          <w:ilvl w:val="0"/>
          <w:numId w:val="24"/>
        </w:numPr>
        <w:spacing w:after="0" w:line="240" w:lineRule="auto"/>
        <w:ind w:left="993" w:hanging="426"/>
        <w:rPr>
          <w:rFonts w:ascii="Times New Roman" w:hAnsi="Times New Roman" w:cs="Times New Roman"/>
          <w:sz w:val="24"/>
          <w:szCs w:val="24"/>
        </w:rPr>
      </w:pPr>
      <w:r w:rsidRPr="00107949">
        <w:rPr>
          <w:rFonts w:ascii="Times New Roman" w:hAnsi="Times New Roman" w:cs="Times New Roman"/>
          <w:sz w:val="24"/>
          <w:szCs w:val="24"/>
        </w:rPr>
        <w:t>отсутствие на актах, отчетах печати адвокатского образования (если адвокатское образование имеет печать согласно учр. документам);</w:t>
      </w:r>
    </w:p>
    <w:p w14:paraId="41148BCE" w14:textId="6C7D43A7" w:rsidR="00851D66" w:rsidRDefault="00851D66" w:rsidP="00AA0FCD">
      <w:pPr>
        <w:pStyle w:val="a3"/>
        <w:numPr>
          <w:ilvl w:val="0"/>
          <w:numId w:val="24"/>
        </w:numPr>
        <w:spacing w:after="0" w:line="240" w:lineRule="auto"/>
        <w:ind w:left="993" w:hanging="426"/>
        <w:rPr>
          <w:rFonts w:ascii="Times New Roman" w:hAnsi="Times New Roman" w:cs="Times New Roman"/>
          <w:sz w:val="24"/>
          <w:szCs w:val="24"/>
        </w:rPr>
      </w:pPr>
      <w:r w:rsidRPr="00107949">
        <w:rPr>
          <w:rFonts w:ascii="Times New Roman" w:hAnsi="Times New Roman" w:cs="Times New Roman"/>
          <w:sz w:val="24"/>
          <w:szCs w:val="24"/>
        </w:rPr>
        <w:t xml:space="preserve">невозможно установить объем юридической помощи и/или их стоимостное выражение в </w:t>
      </w:r>
      <w:r w:rsidR="00AA0FCD">
        <w:rPr>
          <w:rFonts w:ascii="Times New Roman" w:hAnsi="Times New Roman" w:cs="Times New Roman"/>
          <w:sz w:val="24"/>
          <w:szCs w:val="24"/>
        </w:rPr>
        <w:t>а</w:t>
      </w:r>
      <w:r w:rsidRPr="00107949">
        <w:rPr>
          <w:rFonts w:ascii="Times New Roman" w:hAnsi="Times New Roman" w:cs="Times New Roman"/>
          <w:sz w:val="24"/>
          <w:szCs w:val="24"/>
        </w:rPr>
        <w:t xml:space="preserve">кте, </w:t>
      </w:r>
      <w:r w:rsidR="00AA0FCD">
        <w:rPr>
          <w:rFonts w:ascii="Times New Roman" w:hAnsi="Times New Roman" w:cs="Times New Roman"/>
          <w:sz w:val="24"/>
          <w:szCs w:val="24"/>
        </w:rPr>
        <w:t>о</w:t>
      </w:r>
      <w:r w:rsidRPr="00107949">
        <w:rPr>
          <w:rFonts w:ascii="Times New Roman" w:hAnsi="Times New Roman" w:cs="Times New Roman"/>
          <w:sz w:val="24"/>
          <w:szCs w:val="24"/>
        </w:rPr>
        <w:t>тчете об оказании юр</w:t>
      </w:r>
      <w:r w:rsidR="00AA0FCD">
        <w:rPr>
          <w:rFonts w:ascii="Times New Roman" w:hAnsi="Times New Roman" w:cs="Times New Roman"/>
          <w:sz w:val="24"/>
          <w:szCs w:val="24"/>
        </w:rPr>
        <w:t xml:space="preserve">идической </w:t>
      </w:r>
      <w:r w:rsidRPr="00107949">
        <w:rPr>
          <w:rFonts w:ascii="Times New Roman" w:hAnsi="Times New Roman" w:cs="Times New Roman"/>
          <w:sz w:val="24"/>
          <w:szCs w:val="24"/>
        </w:rPr>
        <w:t>помощи (в документах не раскрыто существо заявленной хозяйственной операции)</w:t>
      </w:r>
      <w:r w:rsidR="00AA0FCD">
        <w:rPr>
          <w:rFonts w:ascii="Times New Roman" w:hAnsi="Times New Roman" w:cs="Times New Roman"/>
          <w:sz w:val="24"/>
          <w:szCs w:val="24"/>
        </w:rPr>
        <w:t>;</w:t>
      </w:r>
    </w:p>
    <w:p w14:paraId="33FFBEF8" w14:textId="77777777" w:rsidR="00AA0FCD" w:rsidRPr="00AA0FCD" w:rsidRDefault="00AA0FCD" w:rsidP="00AA0FCD">
      <w:pPr>
        <w:spacing w:after="0" w:line="240" w:lineRule="auto"/>
        <w:rPr>
          <w:rFonts w:ascii="Times New Roman" w:hAnsi="Times New Roman" w:cs="Times New Roman"/>
          <w:sz w:val="24"/>
          <w:szCs w:val="24"/>
        </w:rPr>
      </w:pPr>
    </w:p>
    <w:p w14:paraId="7D49BB20" w14:textId="1C995F72" w:rsidR="00851D66" w:rsidRPr="00AA0FCD" w:rsidRDefault="00851D66" w:rsidP="00107949">
      <w:pPr>
        <w:spacing w:after="0" w:line="240" w:lineRule="auto"/>
        <w:rPr>
          <w:rFonts w:ascii="Times New Roman" w:hAnsi="Times New Roman" w:cs="Times New Roman"/>
          <w:i/>
          <w:iCs/>
          <w:sz w:val="24"/>
          <w:szCs w:val="24"/>
        </w:rPr>
      </w:pPr>
      <w:r w:rsidRPr="00107949">
        <w:rPr>
          <w:rFonts w:ascii="Times New Roman" w:hAnsi="Times New Roman" w:cs="Times New Roman"/>
          <w:i/>
          <w:iCs/>
          <w:sz w:val="24"/>
          <w:szCs w:val="24"/>
        </w:rPr>
        <w:t>«Из перечисленных документов невозможно определить какие конкретно действия были выполнены исполнителем услуг в рамках исполнения обязательств по договору и выполнялись ли вообще какие-либо действия. При решении вопроса о возможности учета тех или иных расходов для целей исчисления налога на прибыль организаций необходимо исходить из того, подтверждают ли представленные налогоплательщиком документы произведенные расходы. То есть, условием учета понесенных затрат для целей налогообложения является возможность на основании имеющихся документов сделать однозначный вывод о том, что расходы на приобретение товаров (работ, услуг) фактически понесены и связаны с предпринимательской деятельностью. При этом, во внимание должны приниматься представленные налогоплательщиком доказательства в подтверждение факта и размера этих затрат, а также их направленности. Таким образом, при наличии первичного документа, подтверждающего совершение хозяйственной операции, но в условиях невозможности определения его содержания, что имеет место быть в рассматриваемой ситуации, расходы налогоплательщика не могут быть признаны обоснованными и документально подтвержденными. При таких обстоятельствах налоговый орган лишен возможности проверить связь данных затрат с деятельностью организации».</w:t>
      </w:r>
      <w:r w:rsidR="00AA0FCD">
        <w:rPr>
          <w:rFonts w:ascii="Times New Roman" w:hAnsi="Times New Roman" w:cs="Times New Roman"/>
          <w:i/>
          <w:iCs/>
          <w:sz w:val="24"/>
          <w:szCs w:val="24"/>
        </w:rPr>
        <w:t xml:space="preserve"> </w:t>
      </w:r>
      <w:r w:rsidR="00AA0FCD">
        <w:rPr>
          <w:rFonts w:ascii="Times New Roman" w:hAnsi="Times New Roman" w:cs="Times New Roman"/>
          <w:sz w:val="24"/>
          <w:szCs w:val="24"/>
        </w:rPr>
        <w:t>(</w:t>
      </w:r>
      <w:r w:rsidRPr="00107949">
        <w:rPr>
          <w:rFonts w:ascii="Times New Roman" w:hAnsi="Times New Roman" w:cs="Times New Roman"/>
          <w:sz w:val="24"/>
          <w:szCs w:val="24"/>
        </w:rPr>
        <w:t xml:space="preserve">Указанная позиция основана на перечисленных нормах НК РФ, а также подкреплена сложившейся судебной практикой, в том числе по делам № А42-6428/2018, </w:t>
      </w:r>
      <w:r w:rsidR="00AA0FCD">
        <w:rPr>
          <w:rFonts w:ascii="Times New Roman" w:hAnsi="Times New Roman" w:cs="Times New Roman"/>
          <w:sz w:val="24"/>
          <w:szCs w:val="24"/>
        </w:rPr>
        <w:t xml:space="preserve">№ </w:t>
      </w:r>
      <w:r w:rsidRPr="00107949">
        <w:rPr>
          <w:rFonts w:ascii="Times New Roman" w:hAnsi="Times New Roman" w:cs="Times New Roman"/>
          <w:sz w:val="24"/>
          <w:szCs w:val="24"/>
        </w:rPr>
        <w:t xml:space="preserve">А42-8166/2014, </w:t>
      </w:r>
      <w:r w:rsidR="00AA0FCD">
        <w:rPr>
          <w:rFonts w:ascii="Times New Roman" w:hAnsi="Times New Roman" w:cs="Times New Roman"/>
          <w:sz w:val="24"/>
          <w:szCs w:val="24"/>
        </w:rPr>
        <w:t xml:space="preserve">№ </w:t>
      </w:r>
      <w:r w:rsidRPr="00107949">
        <w:rPr>
          <w:rFonts w:ascii="Times New Roman" w:hAnsi="Times New Roman" w:cs="Times New Roman"/>
          <w:sz w:val="24"/>
          <w:szCs w:val="24"/>
        </w:rPr>
        <w:t xml:space="preserve">А42-1790/2018, </w:t>
      </w:r>
      <w:r w:rsidR="00AA0FCD">
        <w:rPr>
          <w:rFonts w:ascii="Times New Roman" w:hAnsi="Times New Roman" w:cs="Times New Roman"/>
          <w:sz w:val="24"/>
          <w:szCs w:val="24"/>
        </w:rPr>
        <w:t xml:space="preserve">№ </w:t>
      </w:r>
      <w:r w:rsidRPr="00107949">
        <w:rPr>
          <w:rFonts w:ascii="Times New Roman" w:hAnsi="Times New Roman" w:cs="Times New Roman"/>
          <w:sz w:val="24"/>
          <w:szCs w:val="24"/>
        </w:rPr>
        <w:t xml:space="preserve">А42-3320/2015, </w:t>
      </w:r>
      <w:r w:rsidR="00AA0FCD">
        <w:rPr>
          <w:rFonts w:ascii="Times New Roman" w:hAnsi="Times New Roman" w:cs="Times New Roman"/>
          <w:sz w:val="24"/>
          <w:szCs w:val="24"/>
        </w:rPr>
        <w:t xml:space="preserve">№ </w:t>
      </w:r>
      <w:r w:rsidRPr="00107949">
        <w:rPr>
          <w:rFonts w:ascii="Times New Roman" w:hAnsi="Times New Roman" w:cs="Times New Roman"/>
          <w:sz w:val="24"/>
          <w:szCs w:val="24"/>
        </w:rPr>
        <w:t>А42-9042/2017.</w:t>
      </w:r>
      <w:r w:rsidR="00AA0FCD">
        <w:rPr>
          <w:rFonts w:ascii="Times New Roman" w:hAnsi="Times New Roman" w:cs="Times New Roman"/>
          <w:sz w:val="24"/>
          <w:szCs w:val="24"/>
        </w:rPr>
        <w:t>);</w:t>
      </w:r>
    </w:p>
    <w:p w14:paraId="021B00D0" w14:textId="76099A2A" w:rsidR="00851D66" w:rsidRPr="00107949" w:rsidRDefault="00851D66" w:rsidP="00107949">
      <w:pPr>
        <w:pStyle w:val="a3"/>
        <w:numPr>
          <w:ilvl w:val="0"/>
          <w:numId w:val="10"/>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при перевыставлении </w:t>
      </w:r>
      <w:r w:rsidR="00AA0FCD">
        <w:rPr>
          <w:rFonts w:ascii="Times New Roman" w:hAnsi="Times New Roman" w:cs="Times New Roman"/>
          <w:sz w:val="24"/>
          <w:szCs w:val="24"/>
        </w:rPr>
        <w:t>д</w:t>
      </w:r>
      <w:r w:rsidRPr="00107949">
        <w:rPr>
          <w:rFonts w:ascii="Times New Roman" w:hAnsi="Times New Roman" w:cs="Times New Roman"/>
          <w:sz w:val="24"/>
          <w:szCs w:val="24"/>
        </w:rPr>
        <w:t xml:space="preserve">оверителю расходов адвоката, например, на командировки (перелеты, проживание в гостиницах, и т.д.) </w:t>
      </w:r>
      <w:r w:rsidR="00AA0FCD">
        <w:rPr>
          <w:rFonts w:ascii="Times New Roman" w:hAnsi="Times New Roman" w:cs="Times New Roman"/>
          <w:sz w:val="24"/>
          <w:szCs w:val="24"/>
        </w:rPr>
        <w:t>д</w:t>
      </w:r>
      <w:r w:rsidRPr="00107949">
        <w:rPr>
          <w:rFonts w:ascii="Times New Roman" w:hAnsi="Times New Roman" w:cs="Times New Roman"/>
          <w:sz w:val="24"/>
          <w:szCs w:val="24"/>
        </w:rPr>
        <w:t>оверителю</w:t>
      </w:r>
      <w:r w:rsidR="00AA0FCD" w:rsidRPr="00AA0FCD">
        <w:rPr>
          <w:rFonts w:ascii="Times New Roman" w:hAnsi="Times New Roman" w:cs="Times New Roman"/>
          <w:sz w:val="24"/>
          <w:szCs w:val="24"/>
        </w:rPr>
        <w:t xml:space="preserve"> </w:t>
      </w:r>
      <w:r w:rsidR="00AA0FCD" w:rsidRPr="00107949">
        <w:rPr>
          <w:rFonts w:ascii="Times New Roman" w:hAnsi="Times New Roman" w:cs="Times New Roman"/>
          <w:sz w:val="24"/>
          <w:szCs w:val="24"/>
        </w:rPr>
        <w:t>представляются</w:t>
      </w:r>
      <w:r w:rsidRPr="00107949">
        <w:rPr>
          <w:rFonts w:ascii="Times New Roman" w:hAnsi="Times New Roman" w:cs="Times New Roman"/>
          <w:sz w:val="24"/>
          <w:szCs w:val="24"/>
        </w:rPr>
        <w:t xml:space="preserve"> копии подтверждающих документов.</w:t>
      </w:r>
    </w:p>
    <w:p w14:paraId="501B1946" w14:textId="77777777" w:rsidR="00AA0FCD" w:rsidRDefault="00AA0FCD" w:rsidP="00107949">
      <w:pPr>
        <w:spacing w:after="0" w:line="240" w:lineRule="auto"/>
        <w:rPr>
          <w:rFonts w:ascii="Times New Roman" w:hAnsi="Times New Roman" w:cs="Times New Roman"/>
          <w:i/>
          <w:iCs/>
          <w:sz w:val="24"/>
          <w:szCs w:val="24"/>
        </w:rPr>
      </w:pPr>
    </w:p>
    <w:p w14:paraId="3B46614B" w14:textId="0B0005D2" w:rsidR="00851D66" w:rsidRPr="00AA0FCD" w:rsidRDefault="00851D66" w:rsidP="00107949">
      <w:pPr>
        <w:spacing w:after="0" w:line="240" w:lineRule="auto"/>
        <w:rPr>
          <w:rFonts w:ascii="Times New Roman" w:hAnsi="Times New Roman" w:cs="Times New Roman"/>
          <w:i/>
          <w:iCs/>
          <w:sz w:val="24"/>
          <w:szCs w:val="24"/>
        </w:rPr>
      </w:pPr>
      <w:r w:rsidRPr="00107949">
        <w:rPr>
          <w:rFonts w:ascii="Times New Roman" w:hAnsi="Times New Roman" w:cs="Times New Roman"/>
          <w:i/>
          <w:iCs/>
          <w:sz w:val="24"/>
          <w:szCs w:val="24"/>
        </w:rPr>
        <w:t xml:space="preserve">«Адвокатское бюро … не является источником происхождения оригиналов проездных документов и документов на проживание, соответственно, не вправе заверять копии таких документов. Таким образом, доводы Общества о правомерности отнесения на </w:t>
      </w:r>
      <w:r w:rsidRPr="00107949">
        <w:rPr>
          <w:rFonts w:ascii="Times New Roman" w:hAnsi="Times New Roman" w:cs="Times New Roman"/>
          <w:i/>
          <w:iCs/>
          <w:sz w:val="24"/>
          <w:szCs w:val="24"/>
        </w:rPr>
        <w:lastRenderedPageBreak/>
        <w:t>расходы предприятия сумм на проезд и проживание в гостиницах представителей АБ по копиям данных документов не соответствуют действующему законодательству, регулирующему спорные отношения, учетной политике Общества»</w:t>
      </w:r>
      <w:r w:rsidR="00AA0FCD">
        <w:rPr>
          <w:rFonts w:ascii="Times New Roman" w:hAnsi="Times New Roman" w:cs="Times New Roman"/>
          <w:i/>
          <w:iCs/>
          <w:sz w:val="24"/>
          <w:szCs w:val="24"/>
        </w:rPr>
        <w:t xml:space="preserve"> </w:t>
      </w:r>
      <w:r w:rsidR="00AA0FCD" w:rsidRPr="00AA0FCD">
        <w:rPr>
          <w:rFonts w:ascii="Times New Roman" w:hAnsi="Times New Roman" w:cs="Times New Roman"/>
          <w:sz w:val="24"/>
          <w:szCs w:val="24"/>
        </w:rPr>
        <w:t>(см.</w:t>
      </w:r>
      <w:r w:rsidR="00AA0FCD">
        <w:rPr>
          <w:rFonts w:ascii="Times New Roman" w:hAnsi="Times New Roman" w:cs="Times New Roman"/>
          <w:i/>
          <w:iCs/>
          <w:sz w:val="24"/>
          <w:szCs w:val="24"/>
        </w:rPr>
        <w:t xml:space="preserve"> </w:t>
      </w:r>
      <w:r w:rsidRPr="00107949">
        <w:rPr>
          <w:rFonts w:ascii="Times New Roman" w:hAnsi="Times New Roman" w:cs="Times New Roman"/>
          <w:sz w:val="24"/>
          <w:szCs w:val="24"/>
        </w:rPr>
        <w:t>Решение по делу № А42 6428/2018</w:t>
      </w:r>
      <w:r w:rsidR="00AA0FCD">
        <w:rPr>
          <w:rFonts w:ascii="Times New Roman" w:hAnsi="Times New Roman" w:cs="Times New Roman"/>
          <w:sz w:val="24"/>
          <w:szCs w:val="24"/>
        </w:rPr>
        <w:t>).</w:t>
      </w:r>
    </w:p>
    <w:p w14:paraId="7ACC5B7B" w14:textId="77777777" w:rsidR="00AA0FCD" w:rsidRDefault="00AA0FCD" w:rsidP="00107949">
      <w:pPr>
        <w:spacing w:after="0" w:line="240" w:lineRule="auto"/>
        <w:rPr>
          <w:rFonts w:ascii="Times New Roman" w:hAnsi="Times New Roman" w:cs="Times New Roman"/>
          <w:b/>
          <w:bCs/>
          <w:i/>
          <w:iCs/>
          <w:sz w:val="24"/>
          <w:szCs w:val="24"/>
        </w:rPr>
      </w:pPr>
    </w:p>
    <w:p w14:paraId="7EA19B61" w14:textId="032F0FEC" w:rsidR="00851D66" w:rsidRPr="00851D66" w:rsidRDefault="00AA0FCD" w:rsidP="00107949">
      <w:pPr>
        <w:spacing w:after="0" w:line="240" w:lineRule="auto"/>
        <w:rPr>
          <w:rFonts w:ascii="Times New Roman" w:hAnsi="Times New Roman" w:cs="Times New Roman"/>
          <w:b/>
          <w:bCs/>
          <w:i/>
          <w:iCs/>
          <w:sz w:val="24"/>
          <w:szCs w:val="24"/>
        </w:rPr>
      </w:pPr>
      <w:r w:rsidRPr="00851D66">
        <w:rPr>
          <w:rFonts w:ascii="Times New Roman" w:hAnsi="Times New Roman" w:cs="Times New Roman"/>
          <w:b/>
          <w:bCs/>
          <w:i/>
          <w:iCs/>
          <w:sz w:val="24"/>
          <w:szCs w:val="24"/>
        </w:rPr>
        <w:t>Пример</w:t>
      </w:r>
      <w:r w:rsidR="00851D66" w:rsidRPr="00851D66">
        <w:rPr>
          <w:rFonts w:ascii="Times New Roman" w:hAnsi="Times New Roman" w:cs="Times New Roman"/>
          <w:b/>
          <w:bCs/>
          <w:i/>
          <w:iCs/>
          <w:sz w:val="24"/>
          <w:szCs w:val="24"/>
        </w:rPr>
        <w:t>: пороки в первичных документах также могут выявляться пр</w:t>
      </w:r>
      <w:r w:rsidR="00851D66" w:rsidRPr="00107949">
        <w:rPr>
          <w:rFonts w:ascii="Times New Roman" w:hAnsi="Times New Roman" w:cs="Times New Roman"/>
          <w:b/>
          <w:bCs/>
          <w:i/>
          <w:iCs/>
          <w:sz w:val="24"/>
          <w:szCs w:val="24"/>
        </w:rPr>
        <w:t>и взыскании</w:t>
      </w:r>
      <w:r w:rsidR="00851D66" w:rsidRPr="00851D66">
        <w:rPr>
          <w:rFonts w:ascii="Times New Roman" w:hAnsi="Times New Roman" w:cs="Times New Roman"/>
          <w:b/>
          <w:bCs/>
          <w:i/>
          <w:iCs/>
          <w:sz w:val="24"/>
          <w:szCs w:val="24"/>
        </w:rPr>
        <w:t xml:space="preserve"> </w:t>
      </w:r>
      <w:r w:rsidR="00851D66" w:rsidRPr="00107949">
        <w:rPr>
          <w:rFonts w:ascii="Times New Roman" w:hAnsi="Times New Roman" w:cs="Times New Roman"/>
          <w:b/>
          <w:bCs/>
          <w:i/>
          <w:iCs/>
          <w:sz w:val="24"/>
          <w:szCs w:val="24"/>
        </w:rPr>
        <w:t>судебных</w:t>
      </w:r>
      <w:r w:rsidR="00851D66" w:rsidRPr="00851D66">
        <w:rPr>
          <w:rFonts w:ascii="Times New Roman" w:hAnsi="Times New Roman" w:cs="Times New Roman"/>
          <w:b/>
          <w:bCs/>
          <w:i/>
          <w:iCs/>
          <w:sz w:val="24"/>
          <w:szCs w:val="24"/>
        </w:rPr>
        <w:t xml:space="preserve"> </w:t>
      </w:r>
      <w:r w:rsidR="00851D66" w:rsidRPr="00107949">
        <w:rPr>
          <w:rFonts w:ascii="Times New Roman" w:hAnsi="Times New Roman" w:cs="Times New Roman"/>
          <w:b/>
          <w:bCs/>
          <w:i/>
          <w:iCs/>
          <w:sz w:val="24"/>
          <w:szCs w:val="24"/>
        </w:rPr>
        <w:t>расходов</w:t>
      </w:r>
    </w:p>
    <w:p w14:paraId="692D2BE3" w14:textId="77777777"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color w:val="161616"/>
        </w:rPr>
        <w:t xml:space="preserve">Организация выиграла дело и решила взыскать судебные расходы на адвоката. </w:t>
      </w:r>
    </w:p>
    <w:p w14:paraId="04F984F3" w14:textId="165C27DE"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color w:val="161616"/>
        </w:rPr>
        <w:t>Но возникли проблемы, так как услуги адвоката оплачивала не сама организация, а е</w:t>
      </w:r>
      <w:r w:rsidR="00AA0FCD">
        <w:rPr>
          <w:rFonts w:ascii="Times New Roman" w:hAnsi="Times New Roman" w:cs="Times New Roman"/>
          <w:color w:val="161616"/>
        </w:rPr>
        <w:t>е</w:t>
      </w:r>
      <w:r w:rsidRPr="00107949">
        <w:rPr>
          <w:rFonts w:ascii="Times New Roman" w:hAnsi="Times New Roman" w:cs="Times New Roman"/>
          <w:color w:val="161616"/>
        </w:rPr>
        <w:t xml:space="preserve"> гендиректор наличными. </w:t>
      </w:r>
    </w:p>
    <w:p w14:paraId="736E1DD0" w14:textId="0584FF84"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color w:val="161616"/>
        </w:rPr>
        <w:t>В подтверждение оплаты заявитель представил квитанцию к приходному кассовому ордеру и выписку о внесении денег адвоката на расчетный счет адвокатского кабинета.</w:t>
      </w:r>
    </w:p>
    <w:p w14:paraId="627AB5F6" w14:textId="77777777"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i/>
          <w:iCs/>
          <w:color w:val="161616"/>
        </w:rPr>
        <w:t>9-й ААС и АС МО</w:t>
      </w:r>
      <w:r w:rsidRPr="00107949">
        <w:rPr>
          <w:rFonts w:ascii="Times New Roman" w:hAnsi="Times New Roman" w:cs="Times New Roman"/>
          <w:color w:val="161616"/>
        </w:rPr>
        <w:t>: отказали во взыскании судебных расходов, посчитали, что организация при предоставлении займа обязательно отражает его в бухгалтерском учете и оформляет документами. Гендиректор не представил ни сам договор займа, ни иных доказательств. Адвокат тоже не предъявила документы, которые бы подтвердили реальное получение денег, подчеркнули суды: такими доказательствами могли стать расписка, книга учета доходов и расходов, декларация об уплате налога.</w:t>
      </w:r>
    </w:p>
    <w:p w14:paraId="18A392E2" w14:textId="5A4B130F"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i/>
          <w:iCs/>
          <w:color w:val="161616"/>
        </w:rPr>
        <w:t xml:space="preserve">Верховный суд в Определении № 305-ЭС22-25657 от 24.04.2023 </w:t>
      </w:r>
      <w:r w:rsidRPr="00107949">
        <w:rPr>
          <w:rFonts w:ascii="Times New Roman" w:hAnsi="Times New Roman" w:cs="Times New Roman"/>
          <w:color w:val="161616"/>
        </w:rPr>
        <w:t>посчитал, что при передаче денег адвокату между директором и организацией фактически был заключен заём, поэтому такие расходы нужно компенсировать. Адвокат участвовала в судебных заседаниях от организации. В квитанции к ПКО указано соглашение с адвокатом, а плательщиком ген. директор организации, который вправе представлять ее без доверенности.</w:t>
      </w:r>
    </w:p>
    <w:p w14:paraId="5646ACE2" w14:textId="37311481"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color w:val="161616"/>
        </w:rPr>
        <w:t>Аналогичная позиция в деле № 305-ЭС14-7285</w:t>
      </w:r>
    </w:p>
    <w:p w14:paraId="70635090" w14:textId="77777777" w:rsidR="005733F8" w:rsidRPr="00107949" w:rsidRDefault="005733F8" w:rsidP="00107949">
      <w:pPr>
        <w:pStyle w:val="Default"/>
        <w:rPr>
          <w:rFonts w:ascii="Times New Roman" w:hAnsi="Times New Roman" w:cs="Times New Roman"/>
          <w:color w:val="161616"/>
        </w:rPr>
      </w:pPr>
      <w:r w:rsidRPr="00107949">
        <w:rPr>
          <w:rFonts w:ascii="Times New Roman" w:hAnsi="Times New Roman" w:cs="Times New Roman"/>
          <w:color w:val="161616"/>
        </w:rPr>
        <w:t>Несмотря на позицию СКЭС, необходимо быть готовыми заранее к данной ситуации:</w:t>
      </w:r>
    </w:p>
    <w:p w14:paraId="2D1684D2" w14:textId="1ED531B7" w:rsidR="005733F8" w:rsidRPr="00107949" w:rsidRDefault="005733F8" w:rsidP="00AA0FCD">
      <w:pPr>
        <w:pStyle w:val="Default"/>
        <w:numPr>
          <w:ilvl w:val="0"/>
          <w:numId w:val="25"/>
        </w:numPr>
        <w:rPr>
          <w:rFonts w:ascii="Times New Roman" w:hAnsi="Times New Roman" w:cs="Times New Roman"/>
          <w:color w:val="161616"/>
        </w:rPr>
      </w:pPr>
      <w:r w:rsidRPr="00107949">
        <w:rPr>
          <w:rFonts w:ascii="Times New Roman" w:hAnsi="Times New Roman" w:cs="Times New Roman"/>
          <w:color w:val="161616"/>
        </w:rPr>
        <w:t xml:space="preserve">оплачивать вознаграждение </w:t>
      </w:r>
      <w:r w:rsidR="00AA0FCD">
        <w:rPr>
          <w:rFonts w:ascii="Times New Roman" w:hAnsi="Times New Roman" w:cs="Times New Roman"/>
          <w:color w:val="161616"/>
        </w:rPr>
        <w:t>а</w:t>
      </w:r>
      <w:r w:rsidRPr="00107949">
        <w:rPr>
          <w:rFonts w:ascii="Times New Roman" w:hAnsi="Times New Roman" w:cs="Times New Roman"/>
          <w:color w:val="161616"/>
        </w:rPr>
        <w:t>двокату организацией</w:t>
      </w:r>
      <w:r w:rsidR="00AA0FCD">
        <w:rPr>
          <w:rFonts w:ascii="Times New Roman" w:hAnsi="Times New Roman" w:cs="Times New Roman"/>
          <w:color w:val="161616"/>
        </w:rPr>
        <w:t>;</w:t>
      </w:r>
    </w:p>
    <w:p w14:paraId="3BF129D6" w14:textId="09826893" w:rsidR="00851D66" w:rsidRPr="00AA0FCD" w:rsidRDefault="0081684E" w:rsidP="00AA0FCD">
      <w:pPr>
        <w:pStyle w:val="a3"/>
        <w:numPr>
          <w:ilvl w:val="0"/>
          <w:numId w:val="25"/>
        </w:numPr>
        <w:spacing w:after="0" w:line="240" w:lineRule="auto"/>
        <w:rPr>
          <w:rFonts w:ascii="Times New Roman" w:hAnsi="Times New Roman" w:cs="Times New Roman"/>
          <w:color w:val="161616"/>
          <w:sz w:val="24"/>
          <w:szCs w:val="24"/>
        </w:rPr>
      </w:pPr>
      <w:r>
        <w:rPr>
          <w:rFonts w:ascii="Times New Roman" w:hAnsi="Times New Roman" w:cs="Times New Roman"/>
          <w:b/>
          <w:bCs/>
          <w:color w:val="161616"/>
          <w:sz w:val="24"/>
          <w:szCs w:val="24"/>
        </w:rPr>
        <w:t>в</w:t>
      </w:r>
      <w:r w:rsidRPr="00AA0FCD">
        <w:rPr>
          <w:rFonts w:ascii="Times New Roman" w:hAnsi="Times New Roman" w:cs="Times New Roman"/>
          <w:b/>
          <w:bCs/>
          <w:color w:val="161616"/>
          <w:sz w:val="24"/>
          <w:szCs w:val="24"/>
        </w:rPr>
        <w:t>нимательно</w:t>
      </w:r>
      <w:r w:rsidR="005733F8" w:rsidRPr="00AA0FCD">
        <w:rPr>
          <w:rFonts w:ascii="Times New Roman" w:hAnsi="Times New Roman" w:cs="Times New Roman"/>
          <w:b/>
          <w:bCs/>
          <w:color w:val="161616"/>
          <w:sz w:val="24"/>
          <w:szCs w:val="24"/>
        </w:rPr>
        <w:t xml:space="preserve"> </w:t>
      </w:r>
      <w:r w:rsidR="005733F8" w:rsidRPr="00AA0FCD">
        <w:rPr>
          <w:rFonts w:ascii="Times New Roman" w:hAnsi="Times New Roman" w:cs="Times New Roman"/>
          <w:color w:val="161616"/>
          <w:sz w:val="24"/>
          <w:szCs w:val="24"/>
        </w:rPr>
        <w:t>отнестись к следующему варианту: если это невозможно по объективным причинам, то заключить соглашение с третьим лицом или договор займа.</w:t>
      </w:r>
    </w:p>
    <w:p w14:paraId="1C3D23CA" w14:textId="7518AB52" w:rsidR="005733F8" w:rsidRPr="00107949" w:rsidRDefault="005733F8" w:rsidP="00107949">
      <w:pPr>
        <w:spacing w:after="0" w:line="240" w:lineRule="auto"/>
        <w:rPr>
          <w:rFonts w:ascii="Times New Roman" w:hAnsi="Times New Roman" w:cs="Times New Roman"/>
          <w:i/>
          <w:iCs/>
          <w:sz w:val="24"/>
          <w:szCs w:val="24"/>
        </w:rPr>
      </w:pPr>
      <w:r w:rsidRPr="00107949">
        <w:rPr>
          <w:rFonts w:ascii="Times New Roman" w:hAnsi="Times New Roman" w:cs="Times New Roman"/>
          <w:i/>
          <w:iCs/>
          <w:sz w:val="24"/>
          <w:szCs w:val="24"/>
        </w:rPr>
        <w:t>ВНИМАНИЕ: такая практика неустойчива, есть противоположная: см.</w:t>
      </w:r>
      <w:r w:rsidR="0081684E">
        <w:rPr>
          <w:rFonts w:ascii="Times New Roman" w:hAnsi="Times New Roman" w:cs="Times New Roman"/>
          <w:i/>
          <w:iCs/>
          <w:sz w:val="24"/>
          <w:szCs w:val="24"/>
        </w:rPr>
        <w:t xml:space="preserve">: </w:t>
      </w:r>
      <w:r w:rsidRPr="00107949">
        <w:rPr>
          <w:rFonts w:ascii="Times New Roman" w:hAnsi="Times New Roman" w:cs="Times New Roman"/>
          <w:i/>
          <w:iCs/>
          <w:sz w:val="24"/>
          <w:szCs w:val="24"/>
        </w:rPr>
        <w:t>Кассационное определение ВС РФ № 9-КАД22-10-К1 от 07.02.2023.</w:t>
      </w:r>
    </w:p>
    <w:p w14:paraId="0E41CFD8" w14:textId="77777777" w:rsidR="00AA0FCD" w:rsidRDefault="00AA0FCD" w:rsidP="00107949">
      <w:pPr>
        <w:pStyle w:val="2"/>
        <w:spacing w:before="0"/>
        <w:ind w:left="0" w:right="2317"/>
        <w:jc w:val="left"/>
        <w:rPr>
          <w:rFonts w:ascii="Times New Roman" w:hAnsi="Times New Roman" w:cs="Times New Roman"/>
          <w:sz w:val="24"/>
          <w:szCs w:val="24"/>
        </w:rPr>
      </w:pPr>
    </w:p>
    <w:p w14:paraId="5B8C4B42" w14:textId="7D0CA8ED" w:rsidR="0081684E" w:rsidRPr="0081684E" w:rsidRDefault="0081684E" w:rsidP="0081684E">
      <w:pPr>
        <w:pStyle w:val="3"/>
        <w:tabs>
          <w:tab w:val="left" w:pos="1896"/>
        </w:tabs>
        <w:ind w:left="0" w:firstLine="0"/>
        <w:rPr>
          <w:rFonts w:ascii="Times New Roman" w:hAnsi="Times New Roman" w:cs="Times New Roman"/>
          <w:spacing w:val="-1"/>
          <w:sz w:val="24"/>
          <w:szCs w:val="24"/>
        </w:rPr>
      </w:pPr>
      <w:r w:rsidRPr="0081684E">
        <w:rPr>
          <w:rFonts w:ascii="Times New Roman" w:hAnsi="Times New Roman" w:cs="Times New Roman"/>
          <w:spacing w:val="-1"/>
          <w:sz w:val="24"/>
          <w:szCs w:val="24"/>
        </w:rPr>
        <w:t>Документальное и обоснованное применение налоговой выгоды в виде профессиональных и иных вычетов по НДФЛ</w:t>
      </w:r>
    </w:p>
    <w:p w14:paraId="6E55C52B" w14:textId="19CD9B36" w:rsidR="005733F8" w:rsidRPr="00107949" w:rsidRDefault="005733F8" w:rsidP="00107949">
      <w:pPr>
        <w:pStyle w:val="3"/>
        <w:tabs>
          <w:tab w:val="left" w:pos="1896"/>
        </w:tabs>
        <w:spacing w:before="0"/>
        <w:ind w:left="0" w:firstLine="0"/>
        <w:rPr>
          <w:rFonts w:ascii="Times New Roman" w:hAnsi="Times New Roman" w:cs="Times New Roman"/>
          <w:sz w:val="24"/>
          <w:szCs w:val="24"/>
        </w:rPr>
      </w:pPr>
      <w:r w:rsidRPr="00107949">
        <w:rPr>
          <w:rFonts w:ascii="Times New Roman" w:hAnsi="Times New Roman" w:cs="Times New Roman"/>
          <w:b w:val="0"/>
          <w:bCs w:val="0"/>
          <w:sz w:val="24"/>
          <w:szCs w:val="24"/>
        </w:rPr>
        <w:t>Чтобы</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избежать</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спора</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с</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налоговым</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органом,</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для</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включения</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расходов</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в</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состав</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профессионального</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налогового</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вычета</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требуется</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одновременное</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выполнение</w:t>
      </w:r>
      <w:r w:rsidRPr="00107949">
        <w:rPr>
          <w:rFonts w:ascii="Times New Roman" w:hAnsi="Times New Roman" w:cs="Times New Roman"/>
          <w:b w:val="0"/>
          <w:bCs w:val="0"/>
          <w:spacing w:val="1"/>
          <w:sz w:val="24"/>
          <w:szCs w:val="24"/>
        </w:rPr>
        <w:t xml:space="preserve"> </w:t>
      </w:r>
      <w:r w:rsidRPr="00107949">
        <w:rPr>
          <w:rFonts w:ascii="Times New Roman" w:hAnsi="Times New Roman" w:cs="Times New Roman"/>
          <w:b w:val="0"/>
          <w:bCs w:val="0"/>
          <w:sz w:val="24"/>
          <w:szCs w:val="24"/>
        </w:rPr>
        <w:t>нескольких</w:t>
      </w:r>
      <w:r w:rsidRPr="00107949">
        <w:rPr>
          <w:rFonts w:ascii="Times New Roman" w:hAnsi="Times New Roman" w:cs="Times New Roman"/>
          <w:b w:val="0"/>
          <w:bCs w:val="0"/>
          <w:spacing w:val="7"/>
          <w:sz w:val="24"/>
          <w:szCs w:val="24"/>
        </w:rPr>
        <w:t xml:space="preserve"> </w:t>
      </w:r>
      <w:r w:rsidRPr="00107949">
        <w:rPr>
          <w:rFonts w:ascii="Times New Roman" w:hAnsi="Times New Roman" w:cs="Times New Roman"/>
          <w:b w:val="0"/>
          <w:bCs w:val="0"/>
          <w:sz w:val="24"/>
          <w:szCs w:val="24"/>
        </w:rPr>
        <w:t>условий:</w:t>
      </w:r>
    </w:p>
    <w:p w14:paraId="4A45E533" w14:textId="77777777" w:rsidR="005733F8" w:rsidRPr="00107949" w:rsidRDefault="005733F8" w:rsidP="00107949">
      <w:pPr>
        <w:pStyle w:val="4"/>
        <w:numPr>
          <w:ilvl w:val="0"/>
          <w:numId w:val="10"/>
        </w:numPr>
        <w:tabs>
          <w:tab w:val="left" w:pos="2525"/>
        </w:tabs>
        <w:spacing w:before="0"/>
        <w:ind w:right="938"/>
        <w:jc w:val="both"/>
        <w:rPr>
          <w:rFonts w:ascii="Times New Roman" w:hAnsi="Times New Roman" w:cs="Times New Roman"/>
          <w:b w:val="0"/>
          <w:bCs w:val="0"/>
          <w:i w:val="0"/>
          <w:iCs w:val="0"/>
          <w:color w:val="00AF50"/>
          <w:sz w:val="24"/>
          <w:szCs w:val="24"/>
        </w:rPr>
      </w:pPr>
      <w:r w:rsidRPr="00107949">
        <w:rPr>
          <w:rFonts w:ascii="Times New Roman" w:hAnsi="Times New Roman" w:cs="Times New Roman"/>
          <w:b w:val="0"/>
          <w:bCs w:val="0"/>
          <w:i w:val="0"/>
          <w:iCs w:val="0"/>
          <w:color w:val="161616"/>
          <w:sz w:val="24"/>
          <w:szCs w:val="24"/>
        </w:rPr>
        <w:t>расходы</w:t>
      </w:r>
      <w:r w:rsidRPr="00107949">
        <w:rPr>
          <w:rFonts w:ascii="Times New Roman" w:hAnsi="Times New Roman" w:cs="Times New Roman"/>
          <w:b w:val="0"/>
          <w:bCs w:val="0"/>
          <w:i w:val="0"/>
          <w:iCs w:val="0"/>
          <w:color w:val="161616"/>
          <w:spacing w:val="-1"/>
          <w:sz w:val="24"/>
          <w:szCs w:val="24"/>
        </w:rPr>
        <w:t xml:space="preserve"> </w:t>
      </w:r>
      <w:r w:rsidRPr="00107949">
        <w:rPr>
          <w:rFonts w:ascii="Times New Roman" w:hAnsi="Times New Roman" w:cs="Times New Roman"/>
          <w:b w:val="0"/>
          <w:bCs w:val="0"/>
          <w:i w:val="0"/>
          <w:iCs w:val="0"/>
          <w:color w:val="161616"/>
          <w:sz w:val="24"/>
          <w:szCs w:val="24"/>
        </w:rPr>
        <w:t>должны</w:t>
      </w:r>
      <w:r w:rsidRPr="00107949">
        <w:rPr>
          <w:rFonts w:ascii="Times New Roman" w:hAnsi="Times New Roman" w:cs="Times New Roman"/>
          <w:b w:val="0"/>
          <w:bCs w:val="0"/>
          <w:i w:val="0"/>
          <w:iCs w:val="0"/>
          <w:color w:val="161616"/>
          <w:spacing w:val="-10"/>
          <w:sz w:val="24"/>
          <w:szCs w:val="24"/>
        </w:rPr>
        <w:t xml:space="preserve"> </w:t>
      </w:r>
      <w:r w:rsidRPr="00107949">
        <w:rPr>
          <w:rFonts w:ascii="Times New Roman" w:hAnsi="Times New Roman" w:cs="Times New Roman"/>
          <w:b w:val="0"/>
          <w:bCs w:val="0"/>
          <w:i w:val="0"/>
          <w:iCs w:val="0"/>
          <w:color w:val="161616"/>
          <w:sz w:val="24"/>
          <w:szCs w:val="24"/>
        </w:rPr>
        <w:t>быть</w:t>
      </w:r>
      <w:r w:rsidRPr="00107949">
        <w:rPr>
          <w:rFonts w:ascii="Times New Roman" w:hAnsi="Times New Roman" w:cs="Times New Roman"/>
          <w:b w:val="0"/>
          <w:bCs w:val="0"/>
          <w:i w:val="0"/>
          <w:iCs w:val="0"/>
          <w:color w:val="161616"/>
          <w:spacing w:val="-5"/>
          <w:sz w:val="24"/>
          <w:szCs w:val="24"/>
        </w:rPr>
        <w:t xml:space="preserve"> </w:t>
      </w:r>
      <w:r w:rsidRPr="00107949">
        <w:rPr>
          <w:rFonts w:ascii="Times New Roman" w:hAnsi="Times New Roman" w:cs="Times New Roman"/>
          <w:b w:val="0"/>
          <w:bCs w:val="0"/>
          <w:i w:val="0"/>
          <w:iCs w:val="0"/>
          <w:color w:val="161616"/>
          <w:sz w:val="24"/>
          <w:szCs w:val="24"/>
        </w:rPr>
        <w:t>фактически</w:t>
      </w:r>
      <w:r w:rsidRPr="00107949">
        <w:rPr>
          <w:rFonts w:ascii="Times New Roman" w:hAnsi="Times New Roman" w:cs="Times New Roman"/>
          <w:b w:val="0"/>
          <w:bCs w:val="0"/>
          <w:i w:val="0"/>
          <w:iCs w:val="0"/>
          <w:color w:val="161616"/>
          <w:spacing w:val="-4"/>
          <w:sz w:val="24"/>
          <w:szCs w:val="24"/>
        </w:rPr>
        <w:t xml:space="preserve"> </w:t>
      </w:r>
      <w:r w:rsidRPr="00107949">
        <w:rPr>
          <w:rFonts w:ascii="Times New Roman" w:hAnsi="Times New Roman" w:cs="Times New Roman"/>
          <w:b w:val="0"/>
          <w:bCs w:val="0"/>
          <w:i w:val="0"/>
          <w:iCs w:val="0"/>
          <w:color w:val="161616"/>
          <w:sz w:val="24"/>
          <w:szCs w:val="24"/>
        </w:rPr>
        <w:t>произведены;</w:t>
      </w:r>
    </w:p>
    <w:p w14:paraId="058D78C5" w14:textId="77777777" w:rsidR="005733F8" w:rsidRPr="00107949" w:rsidRDefault="005733F8" w:rsidP="00107949">
      <w:pPr>
        <w:pStyle w:val="4"/>
        <w:numPr>
          <w:ilvl w:val="0"/>
          <w:numId w:val="10"/>
        </w:numPr>
        <w:tabs>
          <w:tab w:val="left" w:pos="2525"/>
        </w:tabs>
        <w:spacing w:before="0"/>
        <w:ind w:right="938"/>
        <w:jc w:val="both"/>
        <w:rPr>
          <w:rFonts w:ascii="Times New Roman" w:hAnsi="Times New Roman" w:cs="Times New Roman"/>
          <w:b w:val="0"/>
          <w:bCs w:val="0"/>
          <w:i w:val="0"/>
          <w:iCs w:val="0"/>
          <w:color w:val="00AF50"/>
          <w:sz w:val="24"/>
          <w:szCs w:val="24"/>
        </w:rPr>
      </w:pPr>
      <w:r w:rsidRPr="00107949">
        <w:rPr>
          <w:rFonts w:ascii="Times New Roman" w:hAnsi="Times New Roman" w:cs="Times New Roman"/>
          <w:b w:val="0"/>
          <w:bCs w:val="0"/>
          <w:i w:val="0"/>
          <w:iCs w:val="0"/>
          <w:color w:val="161616"/>
          <w:sz w:val="24"/>
          <w:szCs w:val="24"/>
        </w:rPr>
        <w:t>расходы</w:t>
      </w:r>
      <w:r w:rsidRPr="00107949">
        <w:rPr>
          <w:rFonts w:ascii="Times New Roman" w:hAnsi="Times New Roman" w:cs="Times New Roman"/>
          <w:b w:val="0"/>
          <w:bCs w:val="0"/>
          <w:i w:val="0"/>
          <w:iCs w:val="0"/>
          <w:color w:val="161616"/>
          <w:spacing w:val="-3"/>
          <w:sz w:val="24"/>
          <w:szCs w:val="24"/>
        </w:rPr>
        <w:t xml:space="preserve"> </w:t>
      </w:r>
      <w:r w:rsidRPr="00107949">
        <w:rPr>
          <w:rFonts w:ascii="Times New Roman" w:hAnsi="Times New Roman" w:cs="Times New Roman"/>
          <w:b w:val="0"/>
          <w:bCs w:val="0"/>
          <w:i w:val="0"/>
          <w:iCs w:val="0"/>
          <w:color w:val="161616"/>
          <w:sz w:val="24"/>
          <w:szCs w:val="24"/>
        </w:rPr>
        <w:t>должны</w:t>
      </w:r>
      <w:r w:rsidRPr="00107949">
        <w:rPr>
          <w:rFonts w:ascii="Times New Roman" w:hAnsi="Times New Roman" w:cs="Times New Roman"/>
          <w:b w:val="0"/>
          <w:bCs w:val="0"/>
          <w:i w:val="0"/>
          <w:iCs w:val="0"/>
          <w:color w:val="161616"/>
          <w:spacing w:val="-12"/>
          <w:sz w:val="24"/>
          <w:szCs w:val="24"/>
        </w:rPr>
        <w:t xml:space="preserve"> </w:t>
      </w:r>
      <w:r w:rsidRPr="00107949">
        <w:rPr>
          <w:rFonts w:ascii="Times New Roman" w:hAnsi="Times New Roman" w:cs="Times New Roman"/>
          <w:b w:val="0"/>
          <w:bCs w:val="0"/>
          <w:i w:val="0"/>
          <w:iCs w:val="0"/>
          <w:color w:val="161616"/>
          <w:sz w:val="24"/>
          <w:szCs w:val="24"/>
        </w:rPr>
        <w:t>быть</w:t>
      </w:r>
      <w:r w:rsidRPr="00107949">
        <w:rPr>
          <w:rFonts w:ascii="Times New Roman" w:hAnsi="Times New Roman" w:cs="Times New Roman"/>
          <w:b w:val="0"/>
          <w:bCs w:val="0"/>
          <w:i w:val="0"/>
          <w:iCs w:val="0"/>
          <w:color w:val="161616"/>
          <w:spacing w:val="-8"/>
          <w:sz w:val="24"/>
          <w:szCs w:val="24"/>
        </w:rPr>
        <w:t xml:space="preserve"> </w:t>
      </w:r>
      <w:r w:rsidRPr="00107949">
        <w:rPr>
          <w:rFonts w:ascii="Times New Roman" w:hAnsi="Times New Roman" w:cs="Times New Roman"/>
          <w:b w:val="0"/>
          <w:bCs w:val="0"/>
          <w:i w:val="0"/>
          <w:iCs w:val="0"/>
          <w:color w:val="161616"/>
          <w:sz w:val="24"/>
          <w:szCs w:val="24"/>
        </w:rPr>
        <w:t>документально</w:t>
      </w:r>
      <w:r w:rsidRPr="00107949">
        <w:rPr>
          <w:rFonts w:ascii="Times New Roman" w:hAnsi="Times New Roman" w:cs="Times New Roman"/>
          <w:b w:val="0"/>
          <w:bCs w:val="0"/>
          <w:i w:val="0"/>
          <w:iCs w:val="0"/>
          <w:color w:val="161616"/>
          <w:spacing w:val="-10"/>
          <w:sz w:val="24"/>
          <w:szCs w:val="24"/>
        </w:rPr>
        <w:t xml:space="preserve"> </w:t>
      </w:r>
      <w:r w:rsidRPr="00107949">
        <w:rPr>
          <w:rFonts w:ascii="Times New Roman" w:hAnsi="Times New Roman" w:cs="Times New Roman"/>
          <w:b w:val="0"/>
          <w:bCs w:val="0"/>
          <w:i w:val="0"/>
          <w:iCs w:val="0"/>
          <w:color w:val="161616"/>
          <w:sz w:val="24"/>
          <w:szCs w:val="24"/>
        </w:rPr>
        <w:t>подтверждены;</w:t>
      </w:r>
    </w:p>
    <w:p w14:paraId="713E3279" w14:textId="599A0A64" w:rsidR="005733F8" w:rsidRPr="00107949" w:rsidRDefault="005733F8" w:rsidP="00107949">
      <w:pPr>
        <w:pStyle w:val="4"/>
        <w:numPr>
          <w:ilvl w:val="0"/>
          <w:numId w:val="10"/>
        </w:numPr>
        <w:tabs>
          <w:tab w:val="left" w:pos="2525"/>
        </w:tabs>
        <w:spacing w:before="0"/>
        <w:ind w:right="938"/>
        <w:jc w:val="both"/>
        <w:rPr>
          <w:rFonts w:ascii="Times New Roman" w:hAnsi="Times New Roman" w:cs="Times New Roman"/>
          <w:b w:val="0"/>
          <w:bCs w:val="0"/>
          <w:i w:val="0"/>
          <w:iCs w:val="0"/>
          <w:color w:val="00AF50"/>
          <w:sz w:val="24"/>
          <w:szCs w:val="24"/>
        </w:rPr>
      </w:pPr>
      <w:r w:rsidRPr="00107949">
        <w:rPr>
          <w:rFonts w:ascii="Times New Roman" w:hAnsi="Times New Roman" w:cs="Times New Roman"/>
          <w:b w:val="0"/>
          <w:bCs w:val="0"/>
          <w:i w:val="0"/>
          <w:iCs w:val="0"/>
          <w:color w:val="161616"/>
          <w:sz w:val="24"/>
          <w:szCs w:val="24"/>
        </w:rPr>
        <w:t>расходы</w:t>
      </w:r>
      <w:r w:rsidRPr="00107949">
        <w:rPr>
          <w:rFonts w:ascii="Times New Roman" w:hAnsi="Times New Roman" w:cs="Times New Roman"/>
          <w:b w:val="0"/>
          <w:bCs w:val="0"/>
          <w:i w:val="0"/>
          <w:iCs w:val="0"/>
          <w:color w:val="161616"/>
          <w:spacing w:val="-2"/>
          <w:sz w:val="24"/>
          <w:szCs w:val="24"/>
        </w:rPr>
        <w:t xml:space="preserve"> </w:t>
      </w:r>
      <w:r w:rsidRPr="00107949">
        <w:rPr>
          <w:rFonts w:ascii="Times New Roman" w:hAnsi="Times New Roman" w:cs="Times New Roman"/>
          <w:b w:val="0"/>
          <w:bCs w:val="0"/>
          <w:i w:val="0"/>
          <w:iCs w:val="0"/>
          <w:color w:val="161616"/>
          <w:sz w:val="24"/>
          <w:szCs w:val="24"/>
        </w:rPr>
        <w:t>должны</w:t>
      </w:r>
      <w:r w:rsidRPr="00107949">
        <w:rPr>
          <w:rFonts w:ascii="Times New Roman" w:hAnsi="Times New Roman" w:cs="Times New Roman"/>
          <w:b w:val="0"/>
          <w:bCs w:val="0"/>
          <w:i w:val="0"/>
          <w:iCs w:val="0"/>
          <w:color w:val="161616"/>
          <w:spacing w:val="-11"/>
          <w:sz w:val="24"/>
          <w:szCs w:val="24"/>
        </w:rPr>
        <w:t xml:space="preserve"> </w:t>
      </w:r>
      <w:r w:rsidRPr="00107949">
        <w:rPr>
          <w:rFonts w:ascii="Times New Roman" w:hAnsi="Times New Roman" w:cs="Times New Roman"/>
          <w:b w:val="0"/>
          <w:bCs w:val="0"/>
          <w:i w:val="0"/>
          <w:iCs w:val="0"/>
          <w:color w:val="161616"/>
          <w:sz w:val="24"/>
          <w:szCs w:val="24"/>
        </w:rPr>
        <w:t>быть</w:t>
      </w:r>
      <w:r w:rsidRPr="00107949">
        <w:rPr>
          <w:rFonts w:ascii="Times New Roman" w:hAnsi="Times New Roman" w:cs="Times New Roman"/>
          <w:b w:val="0"/>
          <w:bCs w:val="0"/>
          <w:i w:val="0"/>
          <w:iCs w:val="0"/>
          <w:color w:val="161616"/>
          <w:spacing w:val="-7"/>
          <w:sz w:val="24"/>
          <w:szCs w:val="24"/>
        </w:rPr>
        <w:t xml:space="preserve"> </w:t>
      </w:r>
      <w:r w:rsidRPr="00107949">
        <w:rPr>
          <w:rFonts w:ascii="Times New Roman" w:hAnsi="Times New Roman" w:cs="Times New Roman"/>
          <w:b w:val="0"/>
          <w:bCs w:val="0"/>
          <w:i w:val="0"/>
          <w:iCs w:val="0"/>
          <w:color w:val="161616"/>
          <w:sz w:val="24"/>
          <w:szCs w:val="24"/>
        </w:rPr>
        <w:t>связаны</w:t>
      </w:r>
      <w:r w:rsidRPr="00107949">
        <w:rPr>
          <w:rFonts w:ascii="Times New Roman" w:hAnsi="Times New Roman" w:cs="Times New Roman"/>
          <w:b w:val="0"/>
          <w:bCs w:val="0"/>
          <w:i w:val="0"/>
          <w:iCs w:val="0"/>
          <w:color w:val="161616"/>
          <w:spacing w:val="-1"/>
          <w:sz w:val="24"/>
          <w:szCs w:val="24"/>
        </w:rPr>
        <w:t xml:space="preserve"> </w:t>
      </w:r>
      <w:r w:rsidRPr="00107949">
        <w:rPr>
          <w:rFonts w:ascii="Times New Roman" w:hAnsi="Times New Roman" w:cs="Times New Roman"/>
          <w:b w:val="0"/>
          <w:bCs w:val="0"/>
          <w:i w:val="0"/>
          <w:iCs w:val="0"/>
          <w:color w:val="161616"/>
          <w:sz w:val="24"/>
          <w:szCs w:val="24"/>
        </w:rPr>
        <w:t>с</w:t>
      </w:r>
      <w:r w:rsidRPr="00107949">
        <w:rPr>
          <w:rFonts w:ascii="Times New Roman" w:hAnsi="Times New Roman" w:cs="Times New Roman"/>
          <w:b w:val="0"/>
          <w:bCs w:val="0"/>
          <w:i w:val="0"/>
          <w:iCs w:val="0"/>
          <w:color w:val="161616"/>
          <w:spacing w:val="-2"/>
          <w:sz w:val="24"/>
          <w:szCs w:val="24"/>
        </w:rPr>
        <w:t xml:space="preserve"> </w:t>
      </w:r>
      <w:r w:rsidRPr="00107949">
        <w:rPr>
          <w:rFonts w:ascii="Times New Roman" w:hAnsi="Times New Roman" w:cs="Times New Roman"/>
          <w:b w:val="0"/>
          <w:bCs w:val="0"/>
          <w:i w:val="0"/>
          <w:iCs w:val="0"/>
          <w:color w:val="161616"/>
          <w:sz w:val="24"/>
          <w:szCs w:val="24"/>
        </w:rPr>
        <w:t>осуществлением</w:t>
      </w:r>
      <w:r w:rsidRPr="00107949">
        <w:rPr>
          <w:rFonts w:ascii="Times New Roman" w:hAnsi="Times New Roman" w:cs="Times New Roman"/>
          <w:b w:val="0"/>
          <w:bCs w:val="0"/>
          <w:i w:val="0"/>
          <w:iCs w:val="0"/>
          <w:color w:val="161616"/>
          <w:spacing w:val="-9"/>
          <w:sz w:val="24"/>
          <w:szCs w:val="24"/>
        </w:rPr>
        <w:t xml:space="preserve"> </w:t>
      </w:r>
      <w:r w:rsidRPr="00107949">
        <w:rPr>
          <w:rFonts w:ascii="Times New Roman" w:hAnsi="Times New Roman" w:cs="Times New Roman"/>
          <w:b w:val="0"/>
          <w:bCs w:val="0"/>
          <w:i w:val="0"/>
          <w:iCs w:val="0"/>
          <w:color w:val="161616"/>
          <w:sz w:val="24"/>
          <w:szCs w:val="24"/>
        </w:rPr>
        <w:t>адвокатской</w:t>
      </w:r>
      <w:r w:rsidRPr="00107949">
        <w:rPr>
          <w:rFonts w:ascii="Times New Roman" w:hAnsi="Times New Roman" w:cs="Times New Roman"/>
          <w:b w:val="0"/>
          <w:bCs w:val="0"/>
          <w:i w:val="0"/>
          <w:iCs w:val="0"/>
          <w:color w:val="161616"/>
          <w:spacing w:val="-5"/>
          <w:sz w:val="24"/>
          <w:szCs w:val="24"/>
        </w:rPr>
        <w:t xml:space="preserve"> </w:t>
      </w:r>
      <w:r w:rsidRPr="00107949">
        <w:rPr>
          <w:rFonts w:ascii="Times New Roman" w:hAnsi="Times New Roman" w:cs="Times New Roman"/>
          <w:b w:val="0"/>
          <w:bCs w:val="0"/>
          <w:i w:val="0"/>
          <w:iCs w:val="0"/>
          <w:color w:val="161616"/>
          <w:sz w:val="24"/>
          <w:szCs w:val="24"/>
        </w:rPr>
        <w:t>деятельности.</w:t>
      </w:r>
    </w:p>
    <w:p w14:paraId="40FD7B0A" w14:textId="3030C29E" w:rsidR="005733F8" w:rsidRPr="0081684E" w:rsidRDefault="005733F8" w:rsidP="00107949">
      <w:pPr>
        <w:spacing w:after="0" w:line="240" w:lineRule="auto"/>
        <w:rPr>
          <w:rFonts w:ascii="Times New Roman" w:hAnsi="Times New Roman" w:cs="Times New Roman"/>
          <w:i/>
          <w:iCs/>
          <w:sz w:val="24"/>
          <w:szCs w:val="24"/>
        </w:rPr>
      </w:pPr>
      <w:r w:rsidRPr="0081684E">
        <w:rPr>
          <w:rFonts w:ascii="Times New Roman" w:hAnsi="Times New Roman" w:cs="Times New Roman"/>
          <w:i/>
          <w:iCs/>
          <w:sz w:val="24"/>
          <w:szCs w:val="24"/>
        </w:rPr>
        <w:t>ВАЖНО!</w:t>
      </w:r>
      <w:r w:rsidR="0081684E" w:rsidRPr="0081684E">
        <w:rPr>
          <w:rFonts w:ascii="Times New Roman" w:hAnsi="Times New Roman" w:cs="Times New Roman"/>
          <w:i/>
          <w:iCs/>
          <w:sz w:val="24"/>
          <w:szCs w:val="24"/>
        </w:rPr>
        <w:t xml:space="preserve"> </w:t>
      </w:r>
      <w:r w:rsidRPr="0081684E">
        <w:rPr>
          <w:rFonts w:ascii="Times New Roman" w:hAnsi="Times New Roman" w:cs="Times New Roman"/>
          <w:i/>
          <w:iCs/>
          <w:sz w:val="24"/>
          <w:szCs w:val="24"/>
        </w:rPr>
        <w:t>Налоговое законодательство не использует понятия «экономическая целесообразность», поэтому расходы не могут оцениваться с точки зрения их целесообразности, рациональности, эффективности или полученного результата (Определения КС</w:t>
      </w:r>
      <w:r w:rsidR="0081684E" w:rsidRPr="0081684E">
        <w:rPr>
          <w:rFonts w:ascii="Times New Roman" w:hAnsi="Times New Roman" w:cs="Times New Roman"/>
          <w:i/>
          <w:iCs/>
          <w:sz w:val="24"/>
          <w:szCs w:val="24"/>
        </w:rPr>
        <w:t xml:space="preserve"> РФ</w:t>
      </w:r>
      <w:r w:rsidRPr="0081684E">
        <w:rPr>
          <w:rFonts w:ascii="Times New Roman" w:hAnsi="Times New Roman" w:cs="Times New Roman"/>
          <w:i/>
          <w:iCs/>
          <w:sz w:val="24"/>
          <w:szCs w:val="24"/>
        </w:rPr>
        <w:t xml:space="preserve"> от 04.06.2007 № 320-О-П и № 366-О-П).</w:t>
      </w:r>
    </w:p>
    <w:p w14:paraId="2215DA7F" w14:textId="77777777" w:rsidR="0081684E" w:rsidRDefault="0081684E" w:rsidP="00107949">
      <w:pPr>
        <w:spacing w:after="0" w:line="240" w:lineRule="auto"/>
        <w:rPr>
          <w:rFonts w:ascii="Times New Roman" w:hAnsi="Times New Roman" w:cs="Times New Roman"/>
          <w:b/>
          <w:bCs/>
          <w:sz w:val="24"/>
          <w:szCs w:val="24"/>
        </w:rPr>
      </w:pPr>
    </w:p>
    <w:p w14:paraId="102E7E42" w14:textId="33140523" w:rsidR="005733F8" w:rsidRPr="005733F8" w:rsidRDefault="005733F8" w:rsidP="00107949">
      <w:pPr>
        <w:spacing w:after="0" w:line="240" w:lineRule="auto"/>
        <w:rPr>
          <w:rFonts w:ascii="Times New Roman" w:hAnsi="Times New Roman" w:cs="Times New Roman"/>
          <w:b/>
          <w:bCs/>
          <w:sz w:val="24"/>
          <w:szCs w:val="24"/>
        </w:rPr>
      </w:pPr>
      <w:r w:rsidRPr="00107949">
        <w:rPr>
          <w:rFonts w:ascii="Times New Roman" w:hAnsi="Times New Roman" w:cs="Times New Roman"/>
          <w:b/>
          <w:bCs/>
          <w:sz w:val="24"/>
          <w:szCs w:val="24"/>
        </w:rPr>
        <w:t>Расходы</w:t>
      </w:r>
      <w:r w:rsidRPr="005733F8">
        <w:rPr>
          <w:rFonts w:ascii="Times New Roman" w:hAnsi="Times New Roman" w:cs="Times New Roman"/>
          <w:b/>
          <w:bCs/>
          <w:sz w:val="24"/>
          <w:szCs w:val="24"/>
        </w:rPr>
        <w:t xml:space="preserve"> </w:t>
      </w:r>
      <w:r w:rsidRPr="00107949">
        <w:rPr>
          <w:rFonts w:ascii="Times New Roman" w:hAnsi="Times New Roman" w:cs="Times New Roman"/>
          <w:b/>
          <w:bCs/>
          <w:sz w:val="24"/>
          <w:szCs w:val="24"/>
        </w:rPr>
        <w:t>адвоката,</w:t>
      </w:r>
      <w:r w:rsidRPr="005733F8">
        <w:rPr>
          <w:rFonts w:ascii="Times New Roman" w:hAnsi="Times New Roman" w:cs="Times New Roman"/>
          <w:b/>
          <w:bCs/>
          <w:sz w:val="24"/>
          <w:szCs w:val="24"/>
        </w:rPr>
        <w:t xml:space="preserve"> подлежащие включению в состав затрат для применения профессиональных налоговых вычетов</w:t>
      </w:r>
    </w:p>
    <w:p w14:paraId="5893CFDC" w14:textId="77777777" w:rsidR="005733F8" w:rsidRPr="00107949" w:rsidRDefault="005733F8" w:rsidP="00107949">
      <w:pPr>
        <w:spacing w:after="0" w:line="240" w:lineRule="auto"/>
        <w:rPr>
          <w:rFonts w:ascii="Times New Roman" w:hAnsi="Times New Roman" w:cs="Times New Roman"/>
          <w:sz w:val="24"/>
          <w:szCs w:val="24"/>
        </w:rPr>
      </w:pPr>
      <w:r w:rsidRPr="005733F8">
        <w:rPr>
          <w:rFonts w:ascii="Times New Roman" w:hAnsi="Times New Roman" w:cs="Times New Roman"/>
          <w:sz w:val="24"/>
          <w:szCs w:val="24"/>
        </w:rPr>
        <w:t>Пунктом</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7</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статьи</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25</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Федерального</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закона</w:t>
      </w:r>
      <w:r w:rsidRPr="00107949">
        <w:rPr>
          <w:rFonts w:ascii="Times New Roman" w:hAnsi="Times New Roman" w:cs="Times New Roman"/>
          <w:sz w:val="24"/>
          <w:szCs w:val="24"/>
        </w:rPr>
        <w:t xml:space="preserve"> № </w:t>
      </w:r>
      <w:r w:rsidRPr="005733F8">
        <w:rPr>
          <w:rFonts w:ascii="Times New Roman" w:hAnsi="Times New Roman" w:cs="Times New Roman"/>
          <w:sz w:val="24"/>
          <w:szCs w:val="24"/>
        </w:rPr>
        <w:t>63-ФЗ</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предусмотрено,</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что</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адвокат</w:t>
      </w:r>
      <w:r w:rsidRPr="00107949">
        <w:rPr>
          <w:rFonts w:ascii="Times New Roman" w:hAnsi="Times New Roman" w:cs="Times New Roman"/>
          <w:sz w:val="24"/>
          <w:szCs w:val="24"/>
        </w:rPr>
        <w:t xml:space="preserve"> </w:t>
      </w:r>
      <w:r w:rsidRPr="005733F8">
        <w:rPr>
          <w:rFonts w:ascii="Times New Roman" w:hAnsi="Times New Roman" w:cs="Times New Roman"/>
          <w:sz w:val="24"/>
          <w:szCs w:val="24"/>
        </w:rPr>
        <w:t>осуществляет профессиональные расходы на:</w:t>
      </w:r>
    </w:p>
    <w:p w14:paraId="6DCA06CB" w14:textId="30AE4FDC" w:rsidR="005733F8" w:rsidRPr="00107949" w:rsidRDefault="005733F8" w:rsidP="00107949">
      <w:pPr>
        <w:pStyle w:val="a3"/>
        <w:numPr>
          <w:ilvl w:val="0"/>
          <w:numId w:val="13"/>
        </w:numPr>
        <w:spacing w:after="0" w:line="240" w:lineRule="auto"/>
        <w:rPr>
          <w:rFonts w:ascii="Times New Roman" w:hAnsi="Times New Roman" w:cs="Times New Roman"/>
          <w:sz w:val="24"/>
          <w:szCs w:val="24"/>
        </w:rPr>
      </w:pPr>
      <w:r w:rsidRPr="00107949">
        <w:rPr>
          <w:rFonts w:ascii="Times New Roman" w:hAnsi="Times New Roman" w:cs="Times New Roman"/>
          <w:iCs/>
          <w:sz w:val="24"/>
          <w:szCs w:val="24"/>
        </w:rPr>
        <w:lastRenderedPageBreak/>
        <w:t>общие</w:t>
      </w:r>
      <w:r w:rsidR="0081684E">
        <w:rPr>
          <w:rFonts w:ascii="Times New Roman" w:hAnsi="Times New Roman" w:cs="Times New Roman"/>
          <w:iCs/>
          <w:sz w:val="24"/>
          <w:szCs w:val="24"/>
        </w:rPr>
        <w:t xml:space="preserve"> </w:t>
      </w:r>
      <w:r w:rsidRPr="00107949">
        <w:rPr>
          <w:rFonts w:ascii="Times New Roman" w:hAnsi="Times New Roman" w:cs="Times New Roman"/>
          <w:iCs/>
          <w:sz w:val="24"/>
          <w:szCs w:val="24"/>
        </w:rPr>
        <w:t>нужды</w:t>
      </w:r>
      <w:r w:rsidR="0081684E">
        <w:rPr>
          <w:rFonts w:ascii="Times New Roman" w:hAnsi="Times New Roman" w:cs="Times New Roman"/>
          <w:iCs/>
          <w:sz w:val="24"/>
          <w:szCs w:val="24"/>
        </w:rPr>
        <w:t xml:space="preserve"> </w:t>
      </w:r>
      <w:r w:rsidRPr="00107949">
        <w:rPr>
          <w:rFonts w:ascii="Times New Roman" w:hAnsi="Times New Roman" w:cs="Times New Roman"/>
          <w:iCs/>
          <w:sz w:val="24"/>
          <w:szCs w:val="24"/>
        </w:rPr>
        <w:t>адвокатской палаты в размерах и порядке, которые определяются собранием (конференцией) адвокатов;</w:t>
      </w:r>
    </w:p>
    <w:p w14:paraId="7626C3B3" w14:textId="77777777" w:rsidR="005733F8" w:rsidRPr="00107949" w:rsidRDefault="005733F8" w:rsidP="00107949">
      <w:pPr>
        <w:pStyle w:val="a3"/>
        <w:numPr>
          <w:ilvl w:val="0"/>
          <w:numId w:val="13"/>
        </w:numPr>
        <w:spacing w:after="0" w:line="240" w:lineRule="auto"/>
        <w:rPr>
          <w:rFonts w:ascii="Times New Roman" w:hAnsi="Times New Roman" w:cs="Times New Roman"/>
          <w:sz w:val="24"/>
          <w:szCs w:val="24"/>
        </w:rPr>
      </w:pPr>
      <w:r w:rsidRPr="00107949">
        <w:rPr>
          <w:rFonts w:ascii="Times New Roman" w:hAnsi="Times New Roman" w:cs="Times New Roman"/>
          <w:iCs/>
          <w:sz w:val="24"/>
          <w:szCs w:val="24"/>
        </w:rPr>
        <w:t>содержание соответствующего адвокатского образования;</w:t>
      </w:r>
    </w:p>
    <w:p w14:paraId="78DB1E4F" w14:textId="77777777" w:rsidR="005733F8" w:rsidRPr="00107949" w:rsidRDefault="005733F8" w:rsidP="00107949">
      <w:pPr>
        <w:pStyle w:val="a3"/>
        <w:numPr>
          <w:ilvl w:val="0"/>
          <w:numId w:val="13"/>
        </w:numPr>
        <w:spacing w:after="0" w:line="240" w:lineRule="auto"/>
        <w:rPr>
          <w:rFonts w:ascii="Times New Roman" w:hAnsi="Times New Roman" w:cs="Times New Roman"/>
          <w:sz w:val="24"/>
          <w:szCs w:val="24"/>
        </w:rPr>
      </w:pPr>
      <w:r w:rsidRPr="00107949">
        <w:rPr>
          <w:rFonts w:ascii="Times New Roman" w:hAnsi="Times New Roman" w:cs="Times New Roman"/>
          <w:iCs/>
          <w:sz w:val="24"/>
          <w:szCs w:val="24"/>
        </w:rPr>
        <w:t>страхование профессиональной ответственности;</w:t>
      </w:r>
    </w:p>
    <w:p w14:paraId="1E92572E" w14:textId="61AF77C3" w:rsidR="005733F8" w:rsidRPr="00107949" w:rsidRDefault="005733F8" w:rsidP="00107949">
      <w:pPr>
        <w:pStyle w:val="a3"/>
        <w:numPr>
          <w:ilvl w:val="0"/>
          <w:numId w:val="13"/>
        </w:numPr>
        <w:spacing w:after="0" w:line="240" w:lineRule="auto"/>
        <w:rPr>
          <w:rFonts w:ascii="Times New Roman" w:hAnsi="Times New Roman" w:cs="Times New Roman"/>
          <w:sz w:val="24"/>
          <w:szCs w:val="24"/>
        </w:rPr>
      </w:pPr>
      <w:r w:rsidRPr="00107949">
        <w:rPr>
          <w:rFonts w:ascii="Times New Roman" w:hAnsi="Times New Roman" w:cs="Times New Roman"/>
          <w:iCs/>
          <w:sz w:val="24"/>
          <w:szCs w:val="24"/>
        </w:rPr>
        <w:t>иные расходы, связанные с осуществлением адвокатской деятельности (см. Письма Минфина России от 04.12.2020 № 03-04-05/106356, от 27.12.2018 № 03-04-05/95365; Решение ФНС России от 12.02.2020 № КЧ-3-9/1051@);</w:t>
      </w:r>
    </w:p>
    <w:p w14:paraId="01960D0C" w14:textId="3F0B5A43" w:rsidR="005733F8" w:rsidRPr="00107949" w:rsidRDefault="005733F8" w:rsidP="00107949">
      <w:pPr>
        <w:pStyle w:val="a3"/>
        <w:numPr>
          <w:ilvl w:val="0"/>
          <w:numId w:val="13"/>
        </w:numPr>
        <w:spacing w:after="0" w:line="240" w:lineRule="auto"/>
        <w:rPr>
          <w:rFonts w:ascii="Times New Roman" w:hAnsi="Times New Roman" w:cs="Times New Roman"/>
          <w:sz w:val="24"/>
          <w:szCs w:val="24"/>
        </w:rPr>
      </w:pPr>
      <w:r w:rsidRPr="00107949">
        <w:rPr>
          <w:rFonts w:ascii="Times New Roman" w:hAnsi="Times New Roman" w:cs="Times New Roman"/>
          <w:iCs/>
          <w:sz w:val="24"/>
          <w:szCs w:val="24"/>
        </w:rPr>
        <w:t xml:space="preserve">расходы на уплату страховых взносов на обязательное пенсионное страхование и на обязательное </w:t>
      </w:r>
      <w:r w:rsidRPr="00107949">
        <w:rPr>
          <w:rFonts w:ascii="Times New Roman" w:hAnsi="Times New Roman" w:cs="Times New Roman"/>
          <w:sz w:val="24"/>
          <w:szCs w:val="24"/>
        </w:rPr>
        <w:t xml:space="preserve">медицинское страхование (Письмо Минфина РФ от 20.09.2019 </w:t>
      </w:r>
      <w:r w:rsidR="0081684E">
        <w:rPr>
          <w:rFonts w:ascii="Times New Roman" w:hAnsi="Times New Roman" w:cs="Times New Roman"/>
          <w:sz w:val="24"/>
          <w:szCs w:val="24"/>
        </w:rPr>
        <w:t>№</w:t>
      </w:r>
      <w:r w:rsidRPr="00107949">
        <w:rPr>
          <w:rFonts w:ascii="Times New Roman" w:hAnsi="Times New Roman" w:cs="Times New Roman"/>
          <w:sz w:val="24"/>
          <w:szCs w:val="24"/>
        </w:rPr>
        <w:t xml:space="preserve"> 03-04-05/72521).</w:t>
      </w:r>
    </w:p>
    <w:p w14:paraId="7F84239A" w14:textId="77777777" w:rsidR="0081684E" w:rsidRDefault="0081684E" w:rsidP="0081684E">
      <w:pPr>
        <w:spacing w:after="0" w:line="240" w:lineRule="auto"/>
        <w:rPr>
          <w:rFonts w:ascii="Times New Roman" w:hAnsi="Times New Roman" w:cs="Times New Roman"/>
          <w:sz w:val="24"/>
          <w:szCs w:val="24"/>
        </w:rPr>
      </w:pPr>
    </w:p>
    <w:p w14:paraId="25C6BE48" w14:textId="2DB1EFF3" w:rsidR="005733F8" w:rsidRPr="0081684E" w:rsidRDefault="005733F8" w:rsidP="0081684E">
      <w:pPr>
        <w:spacing w:after="0" w:line="240" w:lineRule="auto"/>
        <w:rPr>
          <w:rFonts w:ascii="Times New Roman" w:hAnsi="Times New Roman" w:cs="Times New Roman"/>
          <w:i/>
          <w:iCs/>
          <w:sz w:val="24"/>
          <w:szCs w:val="24"/>
        </w:rPr>
      </w:pPr>
      <w:r w:rsidRPr="0081684E">
        <w:rPr>
          <w:rFonts w:ascii="Times New Roman" w:hAnsi="Times New Roman" w:cs="Times New Roman"/>
          <w:i/>
          <w:iCs/>
          <w:sz w:val="24"/>
          <w:szCs w:val="24"/>
        </w:rPr>
        <w:t>ВНИМАНИЕ!</w:t>
      </w:r>
      <w:r w:rsidR="0081684E" w:rsidRPr="0081684E">
        <w:rPr>
          <w:rFonts w:ascii="Times New Roman" w:hAnsi="Times New Roman" w:cs="Times New Roman"/>
          <w:i/>
          <w:iCs/>
          <w:sz w:val="24"/>
          <w:szCs w:val="24"/>
        </w:rPr>
        <w:t xml:space="preserve"> </w:t>
      </w:r>
      <w:r w:rsidRPr="0081684E">
        <w:rPr>
          <w:rFonts w:ascii="Times New Roman" w:hAnsi="Times New Roman" w:cs="Times New Roman"/>
          <w:i/>
          <w:iCs/>
          <w:sz w:val="24"/>
          <w:szCs w:val="24"/>
        </w:rPr>
        <w:t>Помимо фиксированных страховых взносов на ОПС и ОМС адвокат должен заплатить пенсионные взносы в размере 1% от суммы дохода, превышающего 300 000 рублей за год. При этом, чтобы посчитать сумму доходов для дополнительных пенсионных взносов</w:t>
      </w:r>
      <w:r w:rsidR="0081684E">
        <w:rPr>
          <w:rFonts w:ascii="Times New Roman" w:hAnsi="Times New Roman" w:cs="Times New Roman"/>
          <w:i/>
          <w:iCs/>
          <w:sz w:val="24"/>
          <w:szCs w:val="24"/>
        </w:rPr>
        <w:t>,</w:t>
      </w:r>
      <w:r w:rsidRPr="0081684E">
        <w:rPr>
          <w:rFonts w:ascii="Times New Roman" w:hAnsi="Times New Roman" w:cs="Times New Roman"/>
          <w:i/>
          <w:iCs/>
          <w:sz w:val="24"/>
          <w:szCs w:val="24"/>
        </w:rPr>
        <w:t xml:space="preserve"> адвокаты могут применить профессиональный вычет по НДФЛ (см. Письмо ФНС Р</w:t>
      </w:r>
      <w:r w:rsidR="0081684E">
        <w:rPr>
          <w:rFonts w:ascii="Times New Roman" w:hAnsi="Times New Roman" w:cs="Times New Roman"/>
          <w:i/>
          <w:iCs/>
          <w:sz w:val="24"/>
          <w:szCs w:val="24"/>
        </w:rPr>
        <w:t>оссии</w:t>
      </w:r>
      <w:r w:rsidRPr="0081684E">
        <w:rPr>
          <w:rFonts w:ascii="Times New Roman" w:hAnsi="Times New Roman" w:cs="Times New Roman"/>
          <w:i/>
          <w:iCs/>
          <w:sz w:val="24"/>
          <w:szCs w:val="24"/>
        </w:rPr>
        <w:t xml:space="preserve"> от 03.11.2021 № БС 4 11/15518@).</w:t>
      </w:r>
    </w:p>
    <w:p w14:paraId="7762ED45" w14:textId="77777777" w:rsidR="0081684E" w:rsidRDefault="0081684E" w:rsidP="0081684E">
      <w:pPr>
        <w:spacing w:after="0" w:line="240" w:lineRule="auto"/>
        <w:rPr>
          <w:rFonts w:ascii="Times New Roman" w:hAnsi="Times New Roman" w:cs="Times New Roman"/>
          <w:i/>
          <w:iCs/>
          <w:sz w:val="24"/>
          <w:szCs w:val="24"/>
        </w:rPr>
      </w:pPr>
    </w:p>
    <w:p w14:paraId="4E8E88DE" w14:textId="59A70475" w:rsidR="005733F8" w:rsidRPr="0081684E" w:rsidRDefault="005733F8" w:rsidP="0081684E">
      <w:pPr>
        <w:spacing w:after="0" w:line="240" w:lineRule="auto"/>
        <w:rPr>
          <w:rFonts w:ascii="Times New Roman" w:hAnsi="Times New Roman" w:cs="Times New Roman"/>
          <w:b/>
          <w:bCs/>
          <w:i/>
          <w:iCs/>
          <w:sz w:val="24"/>
          <w:szCs w:val="24"/>
        </w:rPr>
      </w:pPr>
      <w:r w:rsidRPr="0081684E">
        <w:rPr>
          <w:rFonts w:ascii="Times New Roman" w:hAnsi="Times New Roman" w:cs="Times New Roman"/>
          <w:b/>
          <w:bCs/>
          <w:i/>
          <w:iCs/>
          <w:sz w:val="24"/>
          <w:szCs w:val="24"/>
        </w:rPr>
        <w:t>Пример применения профессионального налогового вычета</w:t>
      </w:r>
    </w:p>
    <w:p w14:paraId="6095DEDC" w14:textId="03809E28" w:rsidR="005733F8" w:rsidRDefault="005733F8" w:rsidP="0081684E">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В ноябре 2022 г. адвокат получил вознаграждение 100 000 руб. и понес расходы (оплатил аренду помещения, взнос в палату и т.д.) в размере 20 000 руб.:</w:t>
      </w:r>
    </w:p>
    <w:p w14:paraId="59C6BC1F" w14:textId="77777777" w:rsidR="0081684E" w:rsidRPr="00107949" w:rsidRDefault="0081684E" w:rsidP="0081684E">
      <w:pPr>
        <w:spacing w:after="0" w:line="240" w:lineRule="auto"/>
        <w:rPr>
          <w:rFonts w:ascii="Times New Roman" w:hAnsi="Times New Roman" w:cs="Times New Roman"/>
          <w:sz w:val="24"/>
          <w:szCs w:val="24"/>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35"/>
        <w:gridCol w:w="1984"/>
        <w:gridCol w:w="5670"/>
      </w:tblGrid>
      <w:tr w:rsidR="0081684E" w:rsidRPr="005733F8" w14:paraId="43887DD4" w14:textId="77777777" w:rsidTr="0081684E">
        <w:trPr>
          <w:trHeight w:val="139"/>
        </w:trPr>
        <w:tc>
          <w:tcPr>
            <w:tcW w:w="2235" w:type="dxa"/>
            <w:tcBorders>
              <w:top w:val="none" w:sz="6" w:space="0" w:color="auto"/>
              <w:bottom w:val="none" w:sz="6" w:space="0" w:color="auto"/>
              <w:right w:val="none" w:sz="6" w:space="0" w:color="auto"/>
            </w:tcBorders>
          </w:tcPr>
          <w:p w14:paraId="76C050C0" w14:textId="77777777" w:rsidR="0081684E" w:rsidRPr="005733F8" w:rsidRDefault="0081684E" w:rsidP="00107949">
            <w:pPr>
              <w:spacing w:after="0" w:line="240" w:lineRule="auto"/>
              <w:ind w:left="360"/>
              <w:rPr>
                <w:rFonts w:ascii="Times New Roman" w:hAnsi="Times New Roman" w:cs="Times New Roman"/>
                <w:b/>
                <w:bCs/>
                <w:sz w:val="24"/>
                <w:szCs w:val="24"/>
              </w:rPr>
            </w:pPr>
          </w:p>
        </w:tc>
        <w:tc>
          <w:tcPr>
            <w:tcW w:w="1984" w:type="dxa"/>
            <w:tcBorders>
              <w:top w:val="none" w:sz="6" w:space="0" w:color="auto"/>
              <w:left w:val="none" w:sz="6" w:space="0" w:color="auto"/>
              <w:bottom w:val="none" w:sz="6" w:space="0" w:color="auto"/>
              <w:right w:val="none" w:sz="6" w:space="0" w:color="auto"/>
            </w:tcBorders>
          </w:tcPr>
          <w:p w14:paraId="4AE6BBA7" w14:textId="67E09EC2" w:rsidR="0081684E" w:rsidRPr="005733F8" w:rsidRDefault="0081684E" w:rsidP="00107949">
            <w:pPr>
              <w:spacing w:after="0" w:line="240" w:lineRule="auto"/>
              <w:ind w:left="360"/>
              <w:rPr>
                <w:rFonts w:ascii="Times New Roman" w:hAnsi="Times New Roman" w:cs="Times New Roman"/>
                <w:b/>
                <w:bCs/>
                <w:sz w:val="24"/>
                <w:szCs w:val="24"/>
              </w:rPr>
            </w:pPr>
            <w:r w:rsidRPr="0081684E">
              <w:rPr>
                <w:rFonts w:ascii="Times New Roman" w:hAnsi="Times New Roman" w:cs="Times New Roman"/>
                <w:b/>
                <w:bCs/>
                <w:sz w:val="24"/>
                <w:szCs w:val="24"/>
              </w:rPr>
              <w:t>Расчет без применения вычета</w:t>
            </w:r>
          </w:p>
        </w:tc>
        <w:tc>
          <w:tcPr>
            <w:tcW w:w="5670" w:type="dxa"/>
            <w:tcBorders>
              <w:top w:val="none" w:sz="6" w:space="0" w:color="auto"/>
              <w:left w:val="none" w:sz="6" w:space="0" w:color="auto"/>
              <w:bottom w:val="none" w:sz="6" w:space="0" w:color="auto"/>
            </w:tcBorders>
          </w:tcPr>
          <w:p w14:paraId="10B9D0B6" w14:textId="44AA2F7B" w:rsidR="0081684E" w:rsidRPr="005733F8" w:rsidRDefault="0081684E" w:rsidP="00107949">
            <w:pPr>
              <w:spacing w:after="0" w:line="240" w:lineRule="auto"/>
              <w:ind w:left="360"/>
              <w:rPr>
                <w:rFonts w:ascii="Times New Roman" w:hAnsi="Times New Roman" w:cs="Times New Roman"/>
                <w:b/>
                <w:bCs/>
                <w:sz w:val="24"/>
                <w:szCs w:val="24"/>
              </w:rPr>
            </w:pPr>
            <w:r w:rsidRPr="0081684E">
              <w:rPr>
                <w:rFonts w:ascii="Times New Roman" w:hAnsi="Times New Roman" w:cs="Times New Roman"/>
                <w:b/>
                <w:bCs/>
                <w:sz w:val="24"/>
                <w:szCs w:val="24"/>
              </w:rPr>
              <w:t>Расчет с учетом вычета</w:t>
            </w:r>
          </w:p>
        </w:tc>
      </w:tr>
      <w:tr w:rsidR="005733F8" w:rsidRPr="005733F8" w14:paraId="3C5F6A53" w14:textId="77777777" w:rsidTr="0081684E">
        <w:trPr>
          <w:trHeight w:val="139"/>
        </w:trPr>
        <w:tc>
          <w:tcPr>
            <w:tcW w:w="2235" w:type="dxa"/>
            <w:tcBorders>
              <w:top w:val="none" w:sz="6" w:space="0" w:color="auto"/>
              <w:bottom w:val="none" w:sz="6" w:space="0" w:color="auto"/>
              <w:right w:val="none" w:sz="6" w:space="0" w:color="auto"/>
            </w:tcBorders>
          </w:tcPr>
          <w:p w14:paraId="5B6C1BE5"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Гонорар (вознаграждение)</w:t>
            </w:r>
          </w:p>
        </w:tc>
        <w:tc>
          <w:tcPr>
            <w:tcW w:w="1984" w:type="dxa"/>
            <w:tcBorders>
              <w:top w:val="none" w:sz="6" w:space="0" w:color="auto"/>
              <w:left w:val="none" w:sz="6" w:space="0" w:color="auto"/>
              <w:bottom w:val="none" w:sz="6" w:space="0" w:color="auto"/>
              <w:right w:val="none" w:sz="6" w:space="0" w:color="auto"/>
            </w:tcBorders>
          </w:tcPr>
          <w:p w14:paraId="5D770F29" w14:textId="4FEC5BE6"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c>
          <w:tcPr>
            <w:tcW w:w="5670" w:type="dxa"/>
            <w:tcBorders>
              <w:top w:val="none" w:sz="6" w:space="0" w:color="auto"/>
              <w:left w:val="none" w:sz="6" w:space="0" w:color="auto"/>
              <w:bottom w:val="none" w:sz="6" w:space="0" w:color="auto"/>
            </w:tcBorders>
          </w:tcPr>
          <w:p w14:paraId="3B8D721C" w14:textId="398E54B5"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r>
      <w:tr w:rsidR="005733F8" w:rsidRPr="005733F8" w14:paraId="529B9E95" w14:textId="77777777" w:rsidTr="0081684E">
        <w:trPr>
          <w:trHeight w:val="139"/>
        </w:trPr>
        <w:tc>
          <w:tcPr>
            <w:tcW w:w="2235" w:type="dxa"/>
            <w:tcBorders>
              <w:top w:val="none" w:sz="6" w:space="0" w:color="auto"/>
              <w:bottom w:val="none" w:sz="6" w:space="0" w:color="auto"/>
              <w:right w:val="none" w:sz="6" w:space="0" w:color="auto"/>
            </w:tcBorders>
          </w:tcPr>
          <w:p w14:paraId="337EB6F0"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 xml:space="preserve">Расход на оплату аренды/членский взнос и т.д. </w:t>
            </w:r>
          </w:p>
        </w:tc>
        <w:tc>
          <w:tcPr>
            <w:tcW w:w="1984" w:type="dxa"/>
            <w:tcBorders>
              <w:top w:val="none" w:sz="6" w:space="0" w:color="auto"/>
              <w:left w:val="none" w:sz="6" w:space="0" w:color="auto"/>
              <w:bottom w:val="none" w:sz="6" w:space="0" w:color="auto"/>
              <w:right w:val="none" w:sz="6" w:space="0" w:color="auto"/>
            </w:tcBorders>
          </w:tcPr>
          <w:p w14:paraId="1F3CE54A" w14:textId="2454688A"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20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c>
          <w:tcPr>
            <w:tcW w:w="5670" w:type="dxa"/>
            <w:tcBorders>
              <w:top w:val="none" w:sz="6" w:space="0" w:color="auto"/>
              <w:left w:val="none" w:sz="6" w:space="0" w:color="auto"/>
              <w:bottom w:val="none" w:sz="6" w:space="0" w:color="auto"/>
            </w:tcBorders>
          </w:tcPr>
          <w:p w14:paraId="7E350206" w14:textId="553B463B"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20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r>
      <w:tr w:rsidR="005733F8" w:rsidRPr="005733F8" w14:paraId="0061CC0F" w14:textId="77777777" w:rsidTr="0081684E">
        <w:trPr>
          <w:trHeight w:val="139"/>
        </w:trPr>
        <w:tc>
          <w:tcPr>
            <w:tcW w:w="2235" w:type="dxa"/>
            <w:tcBorders>
              <w:top w:val="none" w:sz="6" w:space="0" w:color="auto"/>
              <w:bottom w:val="none" w:sz="6" w:space="0" w:color="auto"/>
              <w:right w:val="none" w:sz="6" w:space="0" w:color="auto"/>
            </w:tcBorders>
          </w:tcPr>
          <w:p w14:paraId="371FA474"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Налогооблагаемая база</w:t>
            </w:r>
          </w:p>
        </w:tc>
        <w:tc>
          <w:tcPr>
            <w:tcW w:w="1984" w:type="dxa"/>
            <w:tcBorders>
              <w:top w:val="none" w:sz="6" w:space="0" w:color="auto"/>
              <w:left w:val="none" w:sz="6" w:space="0" w:color="auto"/>
              <w:bottom w:val="none" w:sz="6" w:space="0" w:color="auto"/>
              <w:right w:val="none" w:sz="6" w:space="0" w:color="auto"/>
            </w:tcBorders>
          </w:tcPr>
          <w:p w14:paraId="53F4C650" w14:textId="13766698"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c>
          <w:tcPr>
            <w:tcW w:w="5670" w:type="dxa"/>
            <w:tcBorders>
              <w:top w:val="none" w:sz="6" w:space="0" w:color="auto"/>
              <w:left w:val="none" w:sz="6" w:space="0" w:color="auto"/>
              <w:bottom w:val="none" w:sz="6" w:space="0" w:color="auto"/>
            </w:tcBorders>
          </w:tcPr>
          <w:p w14:paraId="7068D289" w14:textId="276B937C"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000–20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 80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r>
      <w:tr w:rsidR="005733F8" w:rsidRPr="005733F8" w14:paraId="55D15B00" w14:textId="77777777" w:rsidTr="0081684E">
        <w:trPr>
          <w:trHeight w:val="139"/>
        </w:trPr>
        <w:tc>
          <w:tcPr>
            <w:tcW w:w="2235" w:type="dxa"/>
            <w:tcBorders>
              <w:top w:val="none" w:sz="6" w:space="0" w:color="auto"/>
              <w:bottom w:val="none" w:sz="6" w:space="0" w:color="auto"/>
              <w:right w:val="none" w:sz="6" w:space="0" w:color="auto"/>
            </w:tcBorders>
          </w:tcPr>
          <w:p w14:paraId="42DDF959"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НДФЛ -13%</w:t>
            </w:r>
          </w:p>
        </w:tc>
        <w:tc>
          <w:tcPr>
            <w:tcW w:w="1984" w:type="dxa"/>
            <w:tcBorders>
              <w:top w:val="none" w:sz="6" w:space="0" w:color="auto"/>
              <w:left w:val="none" w:sz="6" w:space="0" w:color="auto"/>
              <w:bottom w:val="none" w:sz="6" w:space="0" w:color="auto"/>
              <w:right w:val="none" w:sz="6" w:space="0" w:color="auto"/>
            </w:tcBorders>
          </w:tcPr>
          <w:p w14:paraId="58B39104" w14:textId="1329FB90"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 13% = 13</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c>
          <w:tcPr>
            <w:tcW w:w="5670" w:type="dxa"/>
            <w:tcBorders>
              <w:top w:val="none" w:sz="6" w:space="0" w:color="auto"/>
              <w:left w:val="none" w:sz="6" w:space="0" w:color="auto"/>
              <w:bottom w:val="none" w:sz="6" w:space="0" w:color="auto"/>
            </w:tcBorders>
          </w:tcPr>
          <w:p w14:paraId="7BCF2BD4" w14:textId="2936764E"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80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 13% = 10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400 руб.</w:t>
            </w:r>
          </w:p>
        </w:tc>
      </w:tr>
      <w:tr w:rsidR="005733F8" w:rsidRPr="005733F8" w14:paraId="23522E08" w14:textId="77777777" w:rsidTr="0081684E">
        <w:trPr>
          <w:trHeight w:val="139"/>
        </w:trPr>
        <w:tc>
          <w:tcPr>
            <w:tcW w:w="2235" w:type="dxa"/>
            <w:tcBorders>
              <w:top w:val="none" w:sz="6" w:space="0" w:color="auto"/>
              <w:bottom w:val="none" w:sz="6" w:space="0" w:color="auto"/>
              <w:right w:val="none" w:sz="6" w:space="0" w:color="auto"/>
            </w:tcBorders>
          </w:tcPr>
          <w:p w14:paraId="5B9CF9EC"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Гонорар «на руки»</w:t>
            </w:r>
          </w:p>
        </w:tc>
        <w:tc>
          <w:tcPr>
            <w:tcW w:w="1984" w:type="dxa"/>
            <w:tcBorders>
              <w:top w:val="none" w:sz="6" w:space="0" w:color="auto"/>
              <w:left w:val="none" w:sz="6" w:space="0" w:color="auto"/>
              <w:bottom w:val="none" w:sz="6" w:space="0" w:color="auto"/>
              <w:right w:val="none" w:sz="6" w:space="0" w:color="auto"/>
            </w:tcBorders>
          </w:tcPr>
          <w:p w14:paraId="302CB44B" w14:textId="20C61D5B"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100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–13</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 87</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 руб.</w:t>
            </w:r>
          </w:p>
        </w:tc>
        <w:tc>
          <w:tcPr>
            <w:tcW w:w="5670" w:type="dxa"/>
            <w:tcBorders>
              <w:top w:val="none" w:sz="6" w:space="0" w:color="auto"/>
              <w:left w:val="none" w:sz="6" w:space="0" w:color="auto"/>
              <w:bottom w:val="none" w:sz="6" w:space="0" w:color="auto"/>
            </w:tcBorders>
          </w:tcPr>
          <w:p w14:paraId="3E0D67C1" w14:textId="07DAAFB5"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80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000–10</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400 = 69</w:t>
            </w:r>
            <w:r w:rsidR="0081684E">
              <w:rPr>
                <w:rFonts w:ascii="Times New Roman" w:hAnsi="Times New Roman" w:cs="Times New Roman"/>
                <w:sz w:val="24"/>
                <w:szCs w:val="24"/>
              </w:rPr>
              <w:t xml:space="preserve"> </w:t>
            </w:r>
            <w:r w:rsidRPr="005733F8">
              <w:rPr>
                <w:rFonts w:ascii="Times New Roman" w:hAnsi="Times New Roman" w:cs="Times New Roman"/>
                <w:sz w:val="24"/>
                <w:szCs w:val="24"/>
              </w:rPr>
              <w:t xml:space="preserve">900 руб. </w:t>
            </w:r>
          </w:p>
        </w:tc>
      </w:tr>
      <w:tr w:rsidR="005733F8" w:rsidRPr="005733F8" w14:paraId="05829876" w14:textId="77777777" w:rsidTr="0081684E">
        <w:trPr>
          <w:trHeight w:val="139"/>
        </w:trPr>
        <w:tc>
          <w:tcPr>
            <w:tcW w:w="2235" w:type="dxa"/>
            <w:tcBorders>
              <w:top w:val="none" w:sz="6" w:space="0" w:color="auto"/>
              <w:bottom w:val="none" w:sz="6" w:space="0" w:color="auto"/>
              <w:right w:val="none" w:sz="6" w:space="0" w:color="auto"/>
            </w:tcBorders>
          </w:tcPr>
          <w:p w14:paraId="22BCB75C"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 xml:space="preserve">Гонорар после несения расходов </w:t>
            </w:r>
          </w:p>
        </w:tc>
        <w:tc>
          <w:tcPr>
            <w:tcW w:w="7654" w:type="dxa"/>
            <w:gridSpan w:val="2"/>
            <w:tcBorders>
              <w:top w:val="none" w:sz="6" w:space="0" w:color="auto"/>
              <w:left w:val="none" w:sz="6" w:space="0" w:color="auto"/>
              <w:bottom w:val="none" w:sz="6" w:space="0" w:color="auto"/>
            </w:tcBorders>
          </w:tcPr>
          <w:p w14:paraId="3CD2FEB7"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87000 –20000 = 67000 руб.</w:t>
            </w:r>
          </w:p>
        </w:tc>
      </w:tr>
      <w:tr w:rsidR="005733F8" w:rsidRPr="005733F8" w14:paraId="1EAA458C" w14:textId="77777777" w:rsidTr="0081684E">
        <w:trPr>
          <w:trHeight w:val="160"/>
        </w:trPr>
        <w:tc>
          <w:tcPr>
            <w:tcW w:w="9889" w:type="dxa"/>
            <w:gridSpan w:val="3"/>
            <w:tcBorders>
              <w:top w:val="none" w:sz="6" w:space="0" w:color="auto"/>
              <w:bottom w:val="none" w:sz="6" w:space="0" w:color="auto"/>
            </w:tcBorders>
          </w:tcPr>
          <w:p w14:paraId="7E1FA282"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ИТОГО:</w:t>
            </w:r>
          </w:p>
        </w:tc>
      </w:tr>
      <w:tr w:rsidR="005733F8" w:rsidRPr="005733F8" w14:paraId="6C9D457A" w14:textId="77777777" w:rsidTr="0081684E">
        <w:trPr>
          <w:trHeight w:val="139"/>
        </w:trPr>
        <w:tc>
          <w:tcPr>
            <w:tcW w:w="2235" w:type="dxa"/>
            <w:tcBorders>
              <w:top w:val="none" w:sz="6" w:space="0" w:color="auto"/>
              <w:bottom w:val="none" w:sz="6" w:space="0" w:color="auto"/>
              <w:right w:val="none" w:sz="6" w:space="0" w:color="auto"/>
            </w:tcBorders>
          </w:tcPr>
          <w:p w14:paraId="053ACA21"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Налог</w:t>
            </w:r>
          </w:p>
        </w:tc>
        <w:tc>
          <w:tcPr>
            <w:tcW w:w="1984" w:type="dxa"/>
            <w:tcBorders>
              <w:top w:val="none" w:sz="6" w:space="0" w:color="auto"/>
              <w:left w:val="none" w:sz="6" w:space="0" w:color="auto"/>
              <w:bottom w:val="none" w:sz="6" w:space="0" w:color="auto"/>
              <w:right w:val="none" w:sz="6" w:space="0" w:color="auto"/>
            </w:tcBorders>
          </w:tcPr>
          <w:p w14:paraId="3B69054B"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13000 руб.</w:t>
            </w:r>
          </w:p>
        </w:tc>
        <w:tc>
          <w:tcPr>
            <w:tcW w:w="5670" w:type="dxa"/>
            <w:tcBorders>
              <w:top w:val="none" w:sz="6" w:space="0" w:color="auto"/>
              <w:left w:val="none" w:sz="6" w:space="0" w:color="auto"/>
              <w:bottom w:val="none" w:sz="6" w:space="0" w:color="auto"/>
            </w:tcBorders>
          </w:tcPr>
          <w:p w14:paraId="46FCD5A7"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b/>
                <w:bCs/>
                <w:sz w:val="24"/>
                <w:szCs w:val="24"/>
              </w:rPr>
              <w:t>10400 руб.</w:t>
            </w:r>
          </w:p>
        </w:tc>
      </w:tr>
      <w:tr w:rsidR="005733F8" w:rsidRPr="005733F8" w14:paraId="00E5186F" w14:textId="77777777" w:rsidTr="0081684E">
        <w:trPr>
          <w:trHeight w:val="139"/>
        </w:trPr>
        <w:tc>
          <w:tcPr>
            <w:tcW w:w="2235" w:type="dxa"/>
            <w:tcBorders>
              <w:top w:val="none" w:sz="6" w:space="0" w:color="auto"/>
              <w:bottom w:val="none" w:sz="6" w:space="0" w:color="auto"/>
              <w:right w:val="none" w:sz="6" w:space="0" w:color="auto"/>
            </w:tcBorders>
          </w:tcPr>
          <w:p w14:paraId="687F430B"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Получено «на руки»</w:t>
            </w:r>
          </w:p>
        </w:tc>
        <w:tc>
          <w:tcPr>
            <w:tcW w:w="1984" w:type="dxa"/>
            <w:tcBorders>
              <w:top w:val="none" w:sz="6" w:space="0" w:color="auto"/>
              <w:left w:val="none" w:sz="6" w:space="0" w:color="auto"/>
              <w:bottom w:val="none" w:sz="6" w:space="0" w:color="auto"/>
              <w:right w:val="none" w:sz="6" w:space="0" w:color="auto"/>
            </w:tcBorders>
          </w:tcPr>
          <w:p w14:paraId="753BE239"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sz w:val="24"/>
                <w:szCs w:val="24"/>
              </w:rPr>
              <w:t>67000 руб.</w:t>
            </w:r>
          </w:p>
        </w:tc>
        <w:tc>
          <w:tcPr>
            <w:tcW w:w="5670" w:type="dxa"/>
            <w:tcBorders>
              <w:top w:val="none" w:sz="6" w:space="0" w:color="auto"/>
              <w:left w:val="none" w:sz="6" w:space="0" w:color="auto"/>
              <w:bottom w:val="none" w:sz="6" w:space="0" w:color="auto"/>
            </w:tcBorders>
          </w:tcPr>
          <w:p w14:paraId="15628DC2" w14:textId="77777777" w:rsidR="005733F8" w:rsidRPr="005733F8" w:rsidRDefault="005733F8" w:rsidP="00107949">
            <w:pPr>
              <w:spacing w:after="0" w:line="240" w:lineRule="auto"/>
              <w:ind w:left="360"/>
              <w:rPr>
                <w:rFonts w:ascii="Times New Roman" w:hAnsi="Times New Roman" w:cs="Times New Roman"/>
                <w:sz w:val="24"/>
                <w:szCs w:val="24"/>
              </w:rPr>
            </w:pPr>
            <w:r w:rsidRPr="005733F8">
              <w:rPr>
                <w:rFonts w:ascii="Times New Roman" w:hAnsi="Times New Roman" w:cs="Times New Roman"/>
                <w:b/>
                <w:bCs/>
                <w:sz w:val="24"/>
                <w:szCs w:val="24"/>
              </w:rPr>
              <w:t>69600 руб.</w:t>
            </w:r>
          </w:p>
        </w:tc>
      </w:tr>
    </w:tbl>
    <w:p w14:paraId="431614A6" w14:textId="77777777" w:rsidR="0081684E" w:rsidRDefault="0081684E" w:rsidP="0081684E">
      <w:pPr>
        <w:spacing w:after="0" w:line="240" w:lineRule="auto"/>
        <w:ind w:left="360"/>
        <w:rPr>
          <w:rFonts w:ascii="Times New Roman" w:hAnsi="Times New Roman" w:cs="Times New Roman"/>
          <w:b/>
          <w:bCs/>
          <w:i/>
          <w:iCs/>
          <w:sz w:val="24"/>
          <w:szCs w:val="24"/>
        </w:rPr>
      </w:pPr>
    </w:p>
    <w:p w14:paraId="29D6ABA9" w14:textId="6CDBB0AF" w:rsidR="00107949" w:rsidRPr="0081684E" w:rsidRDefault="00107949" w:rsidP="0081684E">
      <w:pPr>
        <w:spacing w:after="0" w:line="240" w:lineRule="auto"/>
        <w:ind w:left="360"/>
        <w:rPr>
          <w:rFonts w:ascii="Times New Roman" w:hAnsi="Times New Roman" w:cs="Times New Roman"/>
          <w:b/>
          <w:bCs/>
          <w:i/>
          <w:iCs/>
          <w:sz w:val="24"/>
          <w:szCs w:val="24"/>
        </w:rPr>
      </w:pPr>
      <w:r w:rsidRPr="0081684E">
        <w:rPr>
          <w:rFonts w:ascii="Times New Roman" w:hAnsi="Times New Roman" w:cs="Times New Roman"/>
          <w:b/>
          <w:bCs/>
          <w:i/>
          <w:iCs/>
          <w:sz w:val="24"/>
          <w:szCs w:val="24"/>
        </w:rPr>
        <w:t>Пример.</w:t>
      </w:r>
      <w:r w:rsidR="0081684E" w:rsidRPr="0081684E">
        <w:rPr>
          <w:rFonts w:ascii="Times New Roman" w:hAnsi="Times New Roman" w:cs="Times New Roman"/>
          <w:b/>
          <w:bCs/>
          <w:i/>
          <w:iCs/>
          <w:sz w:val="24"/>
          <w:szCs w:val="24"/>
        </w:rPr>
        <w:t xml:space="preserve"> </w:t>
      </w:r>
      <w:r w:rsidRPr="0081684E">
        <w:rPr>
          <w:rFonts w:ascii="Times New Roman" w:hAnsi="Times New Roman" w:cs="Times New Roman"/>
          <w:b/>
          <w:bCs/>
          <w:i/>
          <w:iCs/>
          <w:sz w:val="24"/>
          <w:szCs w:val="24"/>
        </w:rPr>
        <w:t>При определении налогооблагаемой базы необходимо учесть затраты на ГСМ (бензин) в составе профессионального налогового вычета и избежать спора с налоговым органом.</w:t>
      </w:r>
    </w:p>
    <w:p w14:paraId="2B843216" w14:textId="6E2B9AC0" w:rsidR="00107949" w:rsidRPr="00107949" w:rsidRDefault="00107949" w:rsidP="00107949">
      <w:pPr>
        <w:spacing w:after="0" w:line="240" w:lineRule="auto"/>
        <w:ind w:left="360"/>
        <w:rPr>
          <w:rFonts w:ascii="Times New Roman" w:hAnsi="Times New Roman" w:cs="Times New Roman"/>
          <w:sz w:val="24"/>
          <w:szCs w:val="24"/>
        </w:rPr>
      </w:pPr>
      <w:r w:rsidRPr="00107949">
        <w:rPr>
          <w:rFonts w:ascii="Times New Roman" w:hAnsi="Times New Roman" w:cs="Times New Roman"/>
          <w:sz w:val="24"/>
          <w:szCs w:val="24"/>
        </w:rPr>
        <w:t>План действий:</w:t>
      </w:r>
    </w:p>
    <w:p w14:paraId="3FBE2A76" w14:textId="77777777" w:rsidR="00107949" w:rsidRPr="00107949" w:rsidRDefault="00107949" w:rsidP="00107949">
      <w:pPr>
        <w:pStyle w:val="a3"/>
        <w:numPr>
          <w:ilvl w:val="0"/>
          <w:numId w:val="14"/>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lastRenderedPageBreak/>
        <w:t>обосновать, что расходы относятся к адвокатской деятельности. Это можно сделать с помощью путевого листа, в котором зафиксировать маршрут ТС;</w:t>
      </w:r>
    </w:p>
    <w:p w14:paraId="3D0BFC4D" w14:textId="77777777" w:rsidR="00107949" w:rsidRPr="00107949" w:rsidRDefault="00107949" w:rsidP="00107949">
      <w:pPr>
        <w:pStyle w:val="a3"/>
        <w:numPr>
          <w:ilvl w:val="0"/>
          <w:numId w:val="14"/>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подтвердить объем израсходованного топлива, для чего надо определить норму расхода топлива (по данным технической документации на ТС (запрос изготовителю/официальному дилеру); либо рассчитать по формуле Минтранса или сделать самостоятельные замеры и зафиксировать актом (возможен спор с налоговым органом, так как «индивидуальный» расход редко принимается налоговым органом без спора));</w:t>
      </w:r>
    </w:p>
    <w:p w14:paraId="0E5CFAEF" w14:textId="203EC105" w:rsidR="00107949" w:rsidRPr="00107949" w:rsidRDefault="00107949" w:rsidP="00107949">
      <w:pPr>
        <w:pStyle w:val="a3"/>
        <w:numPr>
          <w:ilvl w:val="0"/>
          <w:numId w:val="14"/>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на основании путевого листа, в котором должны быть отражены данные одометра, вычислить пробег в километрах; </w:t>
      </w:r>
    </w:p>
    <w:p w14:paraId="09914434" w14:textId="20135208" w:rsidR="00107949" w:rsidRPr="00107949" w:rsidRDefault="00107949" w:rsidP="00107949">
      <w:pPr>
        <w:pStyle w:val="a3"/>
        <w:numPr>
          <w:ilvl w:val="0"/>
          <w:numId w:val="14"/>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пробег умножить на норму расхода топлива = израсходованный объем.</w:t>
      </w:r>
    </w:p>
    <w:p w14:paraId="24F2342B" w14:textId="77777777" w:rsidR="00107949" w:rsidRPr="00107949" w:rsidRDefault="00107949" w:rsidP="00107949">
      <w:pPr>
        <w:spacing w:after="0" w:line="240" w:lineRule="auto"/>
        <w:ind w:left="360"/>
        <w:rPr>
          <w:rFonts w:ascii="Times New Roman" w:hAnsi="Times New Roman" w:cs="Times New Roman"/>
          <w:sz w:val="24"/>
          <w:szCs w:val="24"/>
        </w:rPr>
      </w:pPr>
      <w:r w:rsidRPr="00107949">
        <w:rPr>
          <w:rFonts w:ascii="Times New Roman" w:hAnsi="Times New Roman" w:cs="Times New Roman"/>
          <w:sz w:val="24"/>
          <w:szCs w:val="24"/>
        </w:rPr>
        <w:t>Подтвердить стоимость и факт оплаты топлива на основании чеков с АЗС (документы):</w:t>
      </w:r>
    </w:p>
    <w:p w14:paraId="0D09452F" w14:textId="77777777" w:rsidR="00107949" w:rsidRPr="00107949" w:rsidRDefault="00107949" w:rsidP="00107949">
      <w:pPr>
        <w:pStyle w:val="a3"/>
        <w:numPr>
          <w:ilvl w:val="0"/>
          <w:numId w:val="1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путевой лист;</w:t>
      </w:r>
    </w:p>
    <w:p w14:paraId="03522D42" w14:textId="77777777" w:rsidR="00107949" w:rsidRPr="00107949" w:rsidRDefault="00107949" w:rsidP="00107949">
      <w:pPr>
        <w:pStyle w:val="a3"/>
        <w:numPr>
          <w:ilvl w:val="0"/>
          <w:numId w:val="1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документ, подтверждающий норму расхода;</w:t>
      </w:r>
    </w:p>
    <w:p w14:paraId="4F52E5F9" w14:textId="016E662B" w:rsidR="005733F8" w:rsidRPr="00107949" w:rsidRDefault="00107949" w:rsidP="00107949">
      <w:pPr>
        <w:pStyle w:val="a3"/>
        <w:numPr>
          <w:ilvl w:val="0"/>
          <w:numId w:val="15"/>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чеки на оплату топлива.</w:t>
      </w:r>
    </w:p>
    <w:p w14:paraId="68C7786D" w14:textId="49194756" w:rsidR="00107949" w:rsidRPr="00107949" w:rsidRDefault="00107949" w:rsidP="00107949">
      <w:pPr>
        <w:spacing w:after="0" w:line="240" w:lineRule="auto"/>
        <w:ind w:left="720"/>
        <w:rPr>
          <w:rFonts w:ascii="Times New Roman" w:hAnsi="Times New Roman" w:cs="Times New Roman"/>
          <w:sz w:val="24"/>
          <w:szCs w:val="24"/>
        </w:rPr>
      </w:pPr>
      <w:r w:rsidRPr="00107949">
        <w:rPr>
          <w:rFonts w:ascii="Times New Roman" w:hAnsi="Times New Roman" w:cs="Times New Roman"/>
          <w:sz w:val="24"/>
          <w:szCs w:val="24"/>
        </w:rPr>
        <w:t>Альтернативный вариант: учитывать в общих расходах на содержание адвокатского образования.</w:t>
      </w:r>
    </w:p>
    <w:p w14:paraId="73FE7FD2" w14:textId="77777777" w:rsidR="0081684E" w:rsidRDefault="0081684E" w:rsidP="00107949">
      <w:pPr>
        <w:spacing w:after="0" w:line="240" w:lineRule="auto"/>
        <w:ind w:firstLine="720"/>
        <w:rPr>
          <w:rFonts w:ascii="Times New Roman" w:hAnsi="Times New Roman" w:cs="Times New Roman"/>
          <w:b/>
          <w:bCs/>
          <w:sz w:val="24"/>
          <w:szCs w:val="24"/>
        </w:rPr>
      </w:pPr>
    </w:p>
    <w:p w14:paraId="71118B48" w14:textId="4122ED83" w:rsidR="00107949" w:rsidRPr="00107949" w:rsidRDefault="00107949" w:rsidP="00107949">
      <w:pPr>
        <w:spacing w:after="0" w:line="240" w:lineRule="auto"/>
        <w:ind w:firstLine="720"/>
        <w:rPr>
          <w:rFonts w:ascii="Times New Roman" w:hAnsi="Times New Roman" w:cs="Times New Roman"/>
          <w:b/>
          <w:bCs/>
          <w:sz w:val="24"/>
          <w:szCs w:val="24"/>
        </w:rPr>
      </w:pPr>
      <w:r w:rsidRPr="00107949">
        <w:rPr>
          <w:rFonts w:ascii="Times New Roman" w:hAnsi="Times New Roman" w:cs="Times New Roman"/>
          <w:b/>
          <w:bCs/>
          <w:sz w:val="24"/>
          <w:szCs w:val="24"/>
        </w:rPr>
        <w:t>Искусственное создание затрат /манипулирование стоимостью/ценой</w:t>
      </w:r>
    </w:p>
    <w:p w14:paraId="3672D5CF" w14:textId="5776375F" w:rsidR="00107949" w:rsidRPr="00107949" w:rsidRDefault="00107949" w:rsidP="00107949">
      <w:pPr>
        <w:pStyle w:val="a3"/>
        <w:numPr>
          <w:ilvl w:val="0"/>
          <w:numId w:val="1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 xml:space="preserve">придание личным расходам характера «деловых», связанных с адвокатской деятельностью (командировка </w:t>
      </w:r>
      <w:r w:rsidR="0081684E">
        <w:rPr>
          <w:rFonts w:ascii="Times New Roman" w:hAnsi="Times New Roman" w:cs="Times New Roman"/>
          <w:sz w:val="24"/>
          <w:szCs w:val="24"/>
        </w:rPr>
        <w:t>в</w:t>
      </w:r>
      <w:r w:rsidRPr="00107949">
        <w:rPr>
          <w:rFonts w:ascii="Times New Roman" w:hAnsi="Times New Roman" w:cs="Times New Roman"/>
          <w:sz w:val="24"/>
          <w:szCs w:val="24"/>
        </w:rPr>
        <w:t xml:space="preserve"> личных цел</w:t>
      </w:r>
      <w:r w:rsidR="0081684E">
        <w:rPr>
          <w:rFonts w:ascii="Times New Roman" w:hAnsi="Times New Roman" w:cs="Times New Roman"/>
          <w:sz w:val="24"/>
          <w:szCs w:val="24"/>
        </w:rPr>
        <w:t>ях</w:t>
      </w:r>
      <w:r w:rsidRPr="00107949">
        <w:rPr>
          <w:rFonts w:ascii="Times New Roman" w:hAnsi="Times New Roman" w:cs="Times New Roman"/>
          <w:sz w:val="24"/>
          <w:szCs w:val="24"/>
        </w:rPr>
        <w:t xml:space="preserve"> и т.д.);</w:t>
      </w:r>
    </w:p>
    <w:p w14:paraId="50C1F409" w14:textId="77777777" w:rsidR="00107949" w:rsidRPr="00107949" w:rsidRDefault="00107949" w:rsidP="00107949">
      <w:pPr>
        <w:pStyle w:val="a3"/>
        <w:numPr>
          <w:ilvl w:val="0"/>
          <w:numId w:val="1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искусственное (фиктивное) создание затрат;</w:t>
      </w:r>
    </w:p>
    <w:p w14:paraId="128F0457" w14:textId="214F6079" w:rsidR="00107949" w:rsidRPr="00107949" w:rsidRDefault="00107949" w:rsidP="00107949">
      <w:pPr>
        <w:pStyle w:val="a3"/>
        <w:numPr>
          <w:ilvl w:val="0"/>
          <w:numId w:val="16"/>
        </w:num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завышение стоимости/цены услуг, приобретаемого имущества (например, арендных платежей за офис – Постановление АС ПО от 27.03.2017 по делу № А72-8974/2016).</w:t>
      </w:r>
    </w:p>
    <w:p w14:paraId="775EDBCF" w14:textId="77777777" w:rsidR="0081684E" w:rsidRDefault="0081684E" w:rsidP="0081684E">
      <w:pPr>
        <w:spacing w:after="0" w:line="240" w:lineRule="auto"/>
        <w:rPr>
          <w:rFonts w:ascii="Times New Roman" w:hAnsi="Times New Roman" w:cs="Times New Roman"/>
          <w:sz w:val="24"/>
          <w:szCs w:val="24"/>
        </w:rPr>
      </w:pPr>
    </w:p>
    <w:p w14:paraId="27BF13A7" w14:textId="77777777" w:rsidR="0081684E" w:rsidRDefault="0081684E" w:rsidP="0081684E">
      <w:pPr>
        <w:spacing w:after="0" w:line="240" w:lineRule="auto"/>
        <w:rPr>
          <w:rFonts w:ascii="Times New Roman" w:hAnsi="Times New Roman" w:cs="Times New Roman"/>
          <w:sz w:val="24"/>
          <w:szCs w:val="24"/>
        </w:rPr>
      </w:pPr>
    </w:p>
    <w:p w14:paraId="5B153F1E" w14:textId="7096588C" w:rsidR="00107949" w:rsidRPr="00107949" w:rsidRDefault="00107949" w:rsidP="0081684E">
      <w:pPr>
        <w:spacing w:after="0" w:line="240" w:lineRule="auto"/>
        <w:rPr>
          <w:rFonts w:ascii="Times New Roman" w:hAnsi="Times New Roman" w:cs="Times New Roman"/>
          <w:sz w:val="24"/>
          <w:szCs w:val="24"/>
        </w:rPr>
      </w:pPr>
      <w:r w:rsidRPr="00107949">
        <w:rPr>
          <w:rFonts w:ascii="Times New Roman" w:hAnsi="Times New Roman" w:cs="Times New Roman"/>
          <w:sz w:val="24"/>
          <w:szCs w:val="24"/>
        </w:rPr>
        <w:t>При подготовке Памятки</w:t>
      </w:r>
      <w:r w:rsidR="0081684E">
        <w:rPr>
          <w:rFonts w:ascii="Times New Roman" w:hAnsi="Times New Roman" w:cs="Times New Roman"/>
          <w:sz w:val="24"/>
          <w:szCs w:val="24"/>
        </w:rPr>
        <w:t xml:space="preserve"> были</w:t>
      </w:r>
      <w:r w:rsidRPr="00107949">
        <w:rPr>
          <w:rFonts w:ascii="Times New Roman" w:hAnsi="Times New Roman" w:cs="Times New Roman"/>
          <w:sz w:val="24"/>
          <w:szCs w:val="24"/>
        </w:rPr>
        <w:t xml:space="preserve"> использованы материалы СПС «КонсультантПлюс», сайта Ф</w:t>
      </w:r>
      <w:r w:rsidR="0081684E">
        <w:rPr>
          <w:rFonts w:ascii="Times New Roman" w:hAnsi="Times New Roman" w:cs="Times New Roman"/>
          <w:sz w:val="24"/>
          <w:szCs w:val="24"/>
        </w:rPr>
        <w:t>едеральной палаты адвокатов РФ</w:t>
      </w:r>
      <w:r w:rsidRPr="00107949">
        <w:rPr>
          <w:rFonts w:ascii="Times New Roman" w:hAnsi="Times New Roman" w:cs="Times New Roman"/>
          <w:sz w:val="24"/>
          <w:szCs w:val="24"/>
        </w:rPr>
        <w:t xml:space="preserve"> (https://fparf.ru/), предоставленные </w:t>
      </w:r>
      <w:r w:rsidR="0081684E">
        <w:rPr>
          <w:rFonts w:ascii="Times New Roman" w:hAnsi="Times New Roman" w:cs="Times New Roman"/>
          <w:sz w:val="24"/>
          <w:szCs w:val="24"/>
        </w:rPr>
        <w:t xml:space="preserve">Группой компаний </w:t>
      </w:r>
      <w:r w:rsidRPr="00107949">
        <w:rPr>
          <w:rFonts w:ascii="Times New Roman" w:hAnsi="Times New Roman" w:cs="Times New Roman"/>
          <w:sz w:val="24"/>
          <w:szCs w:val="24"/>
        </w:rPr>
        <w:t>«Налоги и финансовое право» (https://www.cnfp.ru/), блог к</w:t>
      </w:r>
      <w:r w:rsidR="0081684E">
        <w:rPr>
          <w:rFonts w:ascii="Times New Roman" w:hAnsi="Times New Roman" w:cs="Times New Roman"/>
          <w:sz w:val="24"/>
          <w:szCs w:val="24"/>
        </w:rPr>
        <w:t>андидата юридических наук</w:t>
      </w:r>
      <w:r w:rsidRPr="00107949">
        <w:rPr>
          <w:rFonts w:ascii="Times New Roman" w:hAnsi="Times New Roman" w:cs="Times New Roman"/>
          <w:sz w:val="24"/>
          <w:szCs w:val="24"/>
        </w:rPr>
        <w:t xml:space="preserve"> А.В. Брызгалина (https://www.nalog briz.ru/)</w:t>
      </w:r>
      <w:r w:rsidR="0081684E">
        <w:rPr>
          <w:rFonts w:ascii="Times New Roman" w:hAnsi="Times New Roman" w:cs="Times New Roman"/>
          <w:sz w:val="24"/>
          <w:szCs w:val="24"/>
        </w:rPr>
        <w:t>, а также</w:t>
      </w:r>
      <w:r w:rsidRPr="00107949">
        <w:rPr>
          <w:rFonts w:ascii="Times New Roman" w:hAnsi="Times New Roman" w:cs="Times New Roman"/>
          <w:sz w:val="24"/>
          <w:szCs w:val="24"/>
        </w:rPr>
        <w:t xml:space="preserve"> материалы, предоставленные доцентом СПбГУ, </w:t>
      </w:r>
      <w:r w:rsidR="0081684E" w:rsidRPr="00107949">
        <w:rPr>
          <w:rFonts w:ascii="Times New Roman" w:hAnsi="Times New Roman" w:cs="Times New Roman"/>
          <w:sz w:val="24"/>
          <w:szCs w:val="24"/>
        </w:rPr>
        <w:t>к</w:t>
      </w:r>
      <w:r w:rsidR="0081684E">
        <w:rPr>
          <w:rFonts w:ascii="Times New Roman" w:hAnsi="Times New Roman" w:cs="Times New Roman"/>
          <w:sz w:val="24"/>
          <w:szCs w:val="24"/>
        </w:rPr>
        <w:t>андидатом юридических наук</w:t>
      </w:r>
      <w:r w:rsidRPr="00107949">
        <w:rPr>
          <w:rFonts w:ascii="Times New Roman" w:hAnsi="Times New Roman" w:cs="Times New Roman"/>
          <w:sz w:val="24"/>
          <w:szCs w:val="24"/>
        </w:rPr>
        <w:t xml:space="preserve"> М.В. Кустовой. </w:t>
      </w:r>
    </w:p>
    <w:sectPr w:rsidR="00107949" w:rsidRPr="00107949" w:rsidSect="0010794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1C"/>
    <w:multiLevelType w:val="hybridMultilevel"/>
    <w:tmpl w:val="A4525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5F2FC0"/>
    <w:multiLevelType w:val="hybridMultilevel"/>
    <w:tmpl w:val="4A24C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C0657"/>
    <w:multiLevelType w:val="hybridMultilevel"/>
    <w:tmpl w:val="F54C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5B86"/>
    <w:multiLevelType w:val="hybridMultilevel"/>
    <w:tmpl w:val="E2F6A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6C19B7"/>
    <w:multiLevelType w:val="hybridMultilevel"/>
    <w:tmpl w:val="870E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8176A"/>
    <w:multiLevelType w:val="hybridMultilevel"/>
    <w:tmpl w:val="D1A433AE"/>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D4476"/>
    <w:multiLevelType w:val="hybridMultilevel"/>
    <w:tmpl w:val="2ACC2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CCF797F"/>
    <w:multiLevelType w:val="hybridMultilevel"/>
    <w:tmpl w:val="808AC4BA"/>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4207A"/>
    <w:multiLevelType w:val="hybridMultilevel"/>
    <w:tmpl w:val="22BCF47A"/>
    <w:lvl w:ilvl="0" w:tplc="8AC2B32C">
      <w:numFmt w:val="bullet"/>
      <w:lvlText w:val=""/>
      <w:lvlJc w:val="left"/>
      <w:pPr>
        <w:ind w:left="1913" w:hanging="1153"/>
      </w:pPr>
      <w:rPr>
        <w:rFonts w:ascii="Wingdings" w:eastAsia="Wingdings" w:hAnsi="Wingdings" w:cs="Wingdings" w:hint="default"/>
        <w:color w:val="FF0000"/>
        <w:w w:val="99"/>
        <w:sz w:val="40"/>
        <w:szCs w:val="40"/>
        <w:lang w:val="ru-RU" w:eastAsia="en-US" w:bidi="ar-SA"/>
      </w:rPr>
    </w:lvl>
    <w:lvl w:ilvl="1" w:tplc="39C828BC">
      <w:numFmt w:val="bullet"/>
      <w:lvlText w:val=""/>
      <w:lvlJc w:val="left"/>
      <w:pPr>
        <w:ind w:left="2524" w:hanging="452"/>
      </w:pPr>
      <w:rPr>
        <w:rFonts w:hint="default"/>
        <w:w w:val="100"/>
        <w:lang w:val="ru-RU" w:eastAsia="en-US" w:bidi="ar-SA"/>
      </w:rPr>
    </w:lvl>
    <w:lvl w:ilvl="2" w:tplc="2A44D7DC">
      <w:numFmt w:val="bullet"/>
      <w:lvlText w:val=""/>
      <w:lvlJc w:val="left"/>
      <w:pPr>
        <w:ind w:left="3244" w:hanging="452"/>
      </w:pPr>
      <w:rPr>
        <w:rFonts w:ascii="Wingdings" w:eastAsia="Wingdings" w:hAnsi="Wingdings" w:cs="Wingdings" w:hint="default"/>
        <w:color w:val="00AF50"/>
        <w:w w:val="100"/>
        <w:sz w:val="32"/>
        <w:szCs w:val="32"/>
        <w:lang w:val="ru-RU" w:eastAsia="en-US" w:bidi="ar-SA"/>
      </w:rPr>
    </w:lvl>
    <w:lvl w:ilvl="3" w:tplc="B5C4C920">
      <w:numFmt w:val="bullet"/>
      <w:lvlText w:val=""/>
      <w:lvlJc w:val="left"/>
      <w:pPr>
        <w:ind w:left="3964" w:hanging="452"/>
      </w:pPr>
      <w:rPr>
        <w:rFonts w:ascii="Wingdings" w:eastAsia="Wingdings" w:hAnsi="Wingdings" w:cs="Wingdings" w:hint="default"/>
        <w:color w:val="6F2F9F"/>
        <w:w w:val="100"/>
        <w:sz w:val="32"/>
        <w:szCs w:val="32"/>
        <w:lang w:val="ru-RU" w:eastAsia="en-US" w:bidi="ar-SA"/>
      </w:rPr>
    </w:lvl>
    <w:lvl w:ilvl="4" w:tplc="7BD86BDA">
      <w:numFmt w:val="bullet"/>
      <w:lvlText w:val="•"/>
      <w:lvlJc w:val="left"/>
      <w:pPr>
        <w:ind w:left="3240" w:hanging="452"/>
      </w:pPr>
      <w:rPr>
        <w:rFonts w:hint="default"/>
        <w:lang w:val="ru-RU" w:eastAsia="en-US" w:bidi="ar-SA"/>
      </w:rPr>
    </w:lvl>
    <w:lvl w:ilvl="5" w:tplc="E1BA62D0">
      <w:numFmt w:val="bullet"/>
      <w:lvlText w:val="•"/>
      <w:lvlJc w:val="left"/>
      <w:pPr>
        <w:ind w:left="3960" w:hanging="452"/>
      </w:pPr>
      <w:rPr>
        <w:rFonts w:hint="default"/>
        <w:lang w:val="ru-RU" w:eastAsia="en-US" w:bidi="ar-SA"/>
      </w:rPr>
    </w:lvl>
    <w:lvl w:ilvl="6" w:tplc="323C991E">
      <w:numFmt w:val="bullet"/>
      <w:lvlText w:val="•"/>
      <w:lvlJc w:val="left"/>
      <w:pPr>
        <w:ind w:left="7008" w:hanging="452"/>
      </w:pPr>
      <w:rPr>
        <w:rFonts w:hint="default"/>
        <w:lang w:val="ru-RU" w:eastAsia="en-US" w:bidi="ar-SA"/>
      </w:rPr>
    </w:lvl>
    <w:lvl w:ilvl="7" w:tplc="7FF45B40">
      <w:numFmt w:val="bullet"/>
      <w:lvlText w:val="•"/>
      <w:lvlJc w:val="left"/>
      <w:pPr>
        <w:ind w:left="10056" w:hanging="452"/>
      </w:pPr>
      <w:rPr>
        <w:rFonts w:hint="default"/>
        <w:lang w:val="ru-RU" w:eastAsia="en-US" w:bidi="ar-SA"/>
      </w:rPr>
    </w:lvl>
    <w:lvl w:ilvl="8" w:tplc="094AB7A6">
      <w:numFmt w:val="bullet"/>
      <w:lvlText w:val="•"/>
      <w:lvlJc w:val="left"/>
      <w:pPr>
        <w:ind w:left="13104" w:hanging="452"/>
      </w:pPr>
      <w:rPr>
        <w:rFonts w:hint="default"/>
        <w:lang w:val="ru-RU" w:eastAsia="en-US" w:bidi="ar-SA"/>
      </w:rPr>
    </w:lvl>
  </w:abstractNum>
  <w:abstractNum w:abstractNumId="9" w15:restartNumberingAfterBreak="0">
    <w:nsid w:val="272C6BA7"/>
    <w:multiLevelType w:val="hybridMultilevel"/>
    <w:tmpl w:val="5E1CBB08"/>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C5BFC"/>
    <w:multiLevelType w:val="hybridMultilevel"/>
    <w:tmpl w:val="569AA292"/>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D123A"/>
    <w:multiLevelType w:val="hybridMultilevel"/>
    <w:tmpl w:val="FC5AA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FE56A8"/>
    <w:multiLevelType w:val="hybridMultilevel"/>
    <w:tmpl w:val="711A7E42"/>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01B19"/>
    <w:multiLevelType w:val="hybridMultilevel"/>
    <w:tmpl w:val="9DE4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3B7545"/>
    <w:multiLevelType w:val="hybridMultilevel"/>
    <w:tmpl w:val="547E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5263F7"/>
    <w:multiLevelType w:val="hybridMultilevel"/>
    <w:tmpl w:val="9AE81EBC"/>
    <w:lvl w:ilvl="0" w:tplc="9C641C76">
      <w:numFmt w:val="bullet"/>
      <w:lvlText w:val=""/>
      <w:lvlJc w:val="left"/>
      <w:pPr>
        <w:ind w:left="1729" w:hanging="443"/>
      </w:pPr>
      <w:rPr>
        <w:rFonts w:ascii="Wingdings" w:eastAsia="Wingdings" w:hAnsi="Wingdings" w:cs="Wingdings" w:hint="default"/>
        <w:color w:val="00AF50"/>
        <w:w w:val="100"/>
        <w:sz w:val="36"/>
        <w:szCs w:val="36"/>
        <w:lang w:val="ru-RU" w:eastAsia="en-US" w:bidi="ar-SA"/>
      </w:rPr>
    </w:lvl>
    <w:lvl w:ilvl="1" w:tplc="275A0A68">
      <w:numFmt w:val="bullet"/>
      <w:lvlText w:val="•"/>
      <w:lvlJc w:val="left"/>
      <w:pPr>
        <w:ind w:left="3468" w:hanging="443"/>
      </w:pPr>
      <w:rPr>
        <w:rFonts w:hint="default"/>
        <w:lang w:val="ru-RU" w:eastAsia="en-US" w:bidi="ar-SA"/>
      </w:rPr>
    </w:lvl>
    <w:lvl w:ilvl="2" w:tplc="9E6C0202">
      <w:numFmt w:val="bullet"/>
      <w:lvlText w:val="•"/>
      <w:lvlJc w:val="left"/>
      <w:pPr>
        <w:ind w:left="5216" w:hanging="443"/>
      </w:pPr>
      <w:rPr>
        <w:rFonts w:hint="default"/>
        <w:lang w:val="ru-RU" w:eastAsia="en-US" w:bidi="ar-SA"/>
      </w:rPr>
    </w:lvl>
    <w:lvl w:ilvl="3" w:tplc="65084598">
      <w:numFmt w:val="bullet"/>
      <w:lvlText w:val="•"/>
      <w:lvlJc w:val="left"/>
      <w:pPr>
        <w:ind w:left="6964" w:hanging="443"/>
      </w:pPr>
      <w:rPr>
        <w:rFonts w:hint="default"/>
        <w:lang w:val="ru-RU" w:eastAsia="en-US" w:bidi="ar-SA"/>
      </w:rPr>
    </w:lvl>
    <w:lvl w:ilvl="4" w:tplc="6758F3C2">
      <w:numFmt w:val="bullet"/>
      <w:lvlText w:val="•"/>
      <w:lvlJc w:val="left"/>
      <w:pPr>
        <w:ind w:left="8712" w:hanging="443"/>
      </w:pPr>
      <w:rPr>
        <w:rFonts w:hint="default"/>
        <w:lang w:val="ru-RU" w:eastAsia="en-US" w:bidi="ar-SA"/>
      </w:rPr>
    </w:lvl>
    <w:lvl w:ilvl="5" w:tplc="1056FB56">
      <w:numFmt w:val="bullet"/>
      <w:lvlText w:val="•"/>
      <w:lvlJc w:val="left"/>
      <w:pPr>
        <w:ind w:left="10460" w:hanging="443"/>
      </w:pPr>
      <w:rPr>
        <w:rFonts w:hint="default"/>
        <w:lang w:val="ru-RU" w:eastAsia="en-US" w:bidi="ar-SA"/>
      </w:rPr>
    </w:lvl>
    <w:lvl w:ilvl="6" w:tplc="D9807D20">
      <w:numFmt w:val="bullet"/>
      <w:lvlText w:val="•"/>
      <w:lvlJc w:val="left"/>
      <w:pPr>
        <w:ind w:left="12208" w:hanging="443"/>
      </w:pPr>
      <w:rPr>
        <w:rFonts w:hint="default"/>
        <w:lang w:val="ru-RU" w:eastAsia="en-US" w:bidi="ar-SA"/>
      </w:rPr>
    </w:lvl>
    <w:lvl w:ilvl="7" w:tplc="C8CE40D4">
      <w:numFmt w:val="bullet"/>
      <w:lvlText w:val="•"/>
      <w:lvlJc w:val="left"/>
      <w:pPr>
        <w:ind w:left="13956" w:hanging="443"/>
      </w:pPr>
      <w:rPr>
        <w:rFonts w:hint="default"/>
        <w:lang w:val="ru-RU" w:eastAsia="en-US" w:bidi="ar-SA"/>
      </w:rPr>
    </w:lvl>
    <w:lvl w:ilvl="8" w:tplc="719AB7A4">
      <w:numFmt w:val="bullet"/>
      <w:lvlText w:val="•"/>
      <w:lvlJc w:val="left"/>
      <w:pPr>
        <w:ind w:left="15704" w:hanging="443"/>
      </w:pPr>
      <w:rPr>
        <w:rFonts w:hint="default"/>
        <w:lang w:val="ru-RU" w:eastAsia="en-US" w:bidi="ar-SA"/>
      </w:rPr>
    </w:lvl>
  </w:abstractNum>
  <w:abstractNum w:abstractNumId="16" w15:restartNumberingAfterBreak="0">
    <w:nsid w:val="3DD31B70"/>
    <w:multiLevelType w:val="hybridMultilevel"/>
    <w:tmpl w:val="88FA719C"/>
    <w:lvl w:ilvl="0" w:tplc="EEF499CE">
      <w:numFmt w:val="bullet"/>
      <w:lvlText w:val="-"/>
      <w:lvlJc w:val="left"/>
      <w:pPr>
        <w:ind w:left="1406" w:hanging="155"/>
      </w:pPr>
      <w:rPr>
        <w:rFonts w:ascii="Cambria" w:eastAsia="Cambria" w:hAnsi="Cambria" w:cs="Cambria" w:hint="default"/>
        <w:color w:val="161616"/>
        <w:w w:val="99"/>
        <w:sz w:val="28"/>
        <w:szCs w:val="28"/>
        <w:lang w:val="ru-RU" w:eastAsia="en-US" w:bidi="ar-SA"/>
      </w:rPr>
    </w:lvl>
    <w:lvl w:ilvl="1" w:tplc="14AEAC6E">
      <w:numFmt w:val="bullet"/>
      <w:lvlText w:val=""/>
      <w:lvlJc w:val="left"/>
      <w:pPr>
        <w:ind w:left="11175" w:hanging="543"/>
      </w:pPr>
      <w:rPr>
        <w:rFonts w:ascii="Wingdings" w:eastAsia="Wingdings" w:hAnsi="Wingdings" w:cs="Wingdings" w:hint="default"/>
        <w:color w:val="FF0000"/>
        <w:w w:val="99"/>
        <w:sz w:val="40"/>
        <w:szCs w:val="40"/>
        <w:lang w:val="ru-RU" w:eastAsia="en-US" w:bidi="ar-SA"/>
      </w:rPr>
    </w:lvl>
    <w:lvl w:ilvl="2" w:tplc="989ACB10">
      <w:numFmt w:val="bullet"/>
      <w:lvlText w:val=""/>
      <w:lvlJc w:val="left"/>
      <w:pPr>
        <w:ind w:left="2524" w:hanging="452"/>
      </w:pPr>
      <w:rPr>
        <w:rFonts w:hint="default"/>
        <w:w w:val="100"/>
        <w:lang w:val="ru-RU" w:eastAsia="en-US" w:bidi="ar-SA"/>
      </w:rPr>
    </w:lvl>
    <w:lvl w:ilvl="3" w:tplc="AD2A92C4">
      <w:numFmt w:val="bullet"/>
      <w:lvlText w:val=""/>
      <w:lvlJc w:val="left"/>
      <w:pPr>
        <w:ind w:left="3244" w:hanging="452"/>
      </w:pPr>
      <w:rPr>
        <w:rFonts w:ascii="Wingdings" w:eastAsia="Wingdings" w:hAnsi="Wingdings" w:cs="Wingdings" w:hint="default"/>
        <w:color w:val="00AF50"/>
        <w:w w:val="100"/>
        <w:sz w:val="32"/>
        <w:szCs w:val="32"/>
        <w:lang w:val="ru-RU" w:eastAsia="en-US" w:bidi="ar-SA"/>
      </w:rPr>
    </w:lvl>
    <w:lvl w:ilvl="4" w:tplc="04349DCA">
      <w:numFmt w:val="bullet"/>
      <w:lvlText w:val="•"/>
      <w:lvlJc w:val="left"/>
      <w:pPr>
        <w:ind w:left="5520" w:hanging="452"/>
      </w:pPr>
      <w:rPr>
        <w:rFonts w:hint="default"/>
        <w:lang w:val="ru-RU" w:eastAsia="en-US" w:bidi="ar-SA"/>
      </w:rPr>
    </w:lvl>
    <w:lvl w:ilvl="5" w:tplc="F4E81628">
      <w:numFmt w:val="bullet"/>
      <w:lvlText w:val="•"/>
      <w:lvlJc w:val="left"/>
      <w:pPr>
        <w:ind w:left="7800" w:hanging="452"/>
      </w:pPr>
      <w:rPr>
        <w:rFonts w:hint="default"/>
        <w:lang w:val="ru-RU" w:eastAsia="en-US" w:bidi="ar-SA"/>
      </w:rPr>
    </w:lvl>
    <w:lvl w:ilvl="6" w:tplc="673CFA9C">
      <w:numFmt w:val="bullet"/>
      <w:lvlText w:val="•"/>
      <w:lvlJc w:val="left"/>
      <w:pPr>
        <w:ind w:left="10080" w:hanging="452"/>
      </w:pPr>
      <w:rPr>
        <w:rFonts w:hint="default"/>
        <w:lang w:val="ru-RU" w:eastAsia="en-US" w:bidi="ar-SA"/>
      </w:rPr>
    </w:lvl>
    <w:lvl w:ilvl="7" w:tplc="FC4E08CC">
      <w:numFmt w:val="bullet"/>
      <w:lvlText w:val="•"/>
      <w:lvlJc w:val="left"/>
      <w:pPr>
        <w:ind w:left="12360" w:hanging="452"/>
      </w:pPr>
      <w:rPr>
        <w:rFonts w:hint="default"/>
        <w:lang w:val="ru-RU" w:eastAsia="en-US" w:bidi="ar-SA"/>
      </w:rPr>
    </w:lvl>
    <w:lvl w:ilvl="8" w:tplc="EC702E0C">
      <w:numFmt w:val="bullet"/>
      <w:lvlText w:val="•"/>
      <w:lvlJc w:val="left"/>
      <w:pPr>
        <w:ind w:left="14640" w:hanging="452"/>
      </w:pPr>
      <w:rPr>
        <w:rFonts w:hint="default"/>
        <w:lang w:val="ru-RU" w:eastAsia="en-US" w:bidi="ar-SA"/>
      </w:rPr>
    </w:lvl>
  </w:abstractNum>
  <w:abstractNum w:abstractNumId="17" w15:restartNumberingAfterBreak="0">
    <w:nsid w:val="3E5C0675"/>
    <w:multiLevelType w:val="hybridMultilevel"/>
    <w:tmpl w:val="D84682B6"/>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3311F"/>
    <w:multiLevelType w:val="hybridMultilevel"/>
    <w:tmpl w:val="4030E64A"/>
    <w:lvl w:ilvl="0" w:tplc="EEF499CE">
      <w:numFmt w:val="bullet"/>
      <w:lvlText w:val="-"/>
      <w:lvlJc w:val="left"/>
      <w:pPr>
        <w:ind w:left="720" w:hanging="360"/>
      </w:pPr>
      <w:rPr>
        <w:rFonts w:ascii="Cambria" w:eastAsia="Cambria" w:hAnsi="Cambria" w:cs="Cambria" w:hint="default"/>
        <w:color w:val="161616"/>
        <w:w w:val="99"/>
        <w:sz w:val="28"/>
        <w:szCs w:val="28"/>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4E5B99"/>
    <w:multiLevelType w:val="hybridMultilevel"/>
    <w:tmpl w:val="A0A68F02"/>
    <w:lvl w:ilvl="0" w:tplc="D5B06F5E">
      <w:numFmt w:val="bullet"/>
      <w:lvlText w:val=""/>
      <w:lvlJc w:val="left"/>
      <w:pPr>
        <w:ind w:left="590" w:hanging="591"/>
      </w:pPr>
      <w:rPr>
        <w:rFonts w:ascii="Wingdings" w:eastAsia="Wingdings" w:hAnsi="Wingdings" w:cs="Wingdings" w:hint="default"/>
        <w:color w:val="AF1512"/>
        <w:w w:val="100"/>
        <w:sz w:val="58"/>
        <w:szCs w:val="58"/>
        <w:lang w:val="ru-RU" w:eastAsia="en-US" w:bidi="ar-SA"/>
      </w:rPr>
    </w:lvl>
    <w:lvl w:ilvl="1" w:tplc="D4729D18">
      <w:numFmt w:val="bullet"/>
      <w:lvlText w:val="•"/>
      <w:lvlJc w:val="left"/>
      <w:pPr>
        <w:ind w:left="991" w:hanging="591"/>
      </w:pPr>
      <w:rPr>
        <w:rFonts w:hint="default"/>
        <w:lang w:val="ru-RU" w:eastAsia="en-US" w:bidi="ar-SA"/>
      </w:rPr>
    </w:lvl>
    <w:lvl w:ilvl="2" w:tplc="2990EA22">
      <w:numFmt w:val="bullet"/>
      <w:lvlText w:val="•"/>
      <w:lvlJc w:val="left"/>
      <w:pPr>
        <w:ind w:left="1382" w:hanging="591"/>
      </w:pPr>
      <w:rPr>
        <w:rFonts w:hint="default"/>
        <w:lang w:val="ru-RU" w:eastAsia="en-US" w:bidi="ar-SA"/>
      </w:rPr>
    </w:lvl>
    <w:lvl w:ilvl="3" w:tplc="BFE8C8C4">
      <w:numFmt w:val="bullet"/>
      <w:lvlText w:val="•"/>
      <w:lvlJc w:val="left"/>
      <w:pPr>
        <w:ind w:left="1773" w:hanging="591"/>
      </w:pPr>
      <w:rPr>
        <w:rFonts w:hint="default"/>
        <w:lang w:val="ru-RU" w:eastAsia="en-US" w:bidi="ar-SA"/>
      </w:rPr>
    </w:lvl>
    <w:lvl w:ilvl="4" w:tplc="9564B920">
      <w:numFmt w:val="bullet"/>
      <w:lvlText w:val="•"/>
      <w:lvlJc w:val="left"/>
      <w:pPr>
        <w:ind w:left="2165" w:hanging="591"/>
      </w:pPr>
      <w:rPr>
        <w:rFonts w:hint="default"/>
        <w:lang w:val="ru-RU" w:eastAsia="en-US" w:bidi="ar-SA"/>
      </w:rPr>
    </w:lvl>
    <w:lvl w:ilvl="5" w:tplc="782821C8">
      <w:numFmt w:val="bullet"/>
      <w:lvlText w:val="•"/>
      <w:lvlJc w:val="left"/>
      <w:pPr>
        <w:ind w:left="2556" w:hanging="591"/>
      </w:pPr>
      <w:rPr>
        <w:rFonts w:hint="default"/>
        <w:lang w:val="ru-RU" w:eastAsia="en-US" w:bidi="ar-SA"/>
      </w:rPr>
    </w:lvl>
    <w:lvl w:ilvl="6" w:tplc="47804BAA">
      <w:numFmt w:val="bullet"/>
      <w:lvlText w:val="•"/>
      <w:lvlJc w:val="left"/>
      <w:pPr>
        <w:ind w:left="2947" w:hanging="591"/>
      </w:pPr>
      <w:rPr>
        <w:rFonts w:hint="default"/>
        <w:lang w:val="ru-RU" w:eastAsia="en-US" w:bidi="ar-SA"/>
      </w:rPr>
    </w:lvl>
    <w:lvl w:ilvl="7" w:tplc="1CAC5352">
      <w:numFmt w:val="bullet"/>
      <w:lvlText w:val="•"/>
      <w:lvlJc w:val="left"/>
      <w:pPr>
        <w:ind w:left="3338" w:hanging="591"/>
      </w:pPr>
      <w:rPr>
        <w:rFonts w:hint="default"/>
        <w:lang w:val="ru-RU" w:eastAsia="en-US" w:bidi="ar-SA"/>
      </w:rPr>
    </w:lvl>
    <w:lvl w:ilvl="8" w:tplc="E37CB976">
      <w:numFmt w:val="bullet"/>
      <w:lvlText w:val="•"/>
      <w:lvlJc w:val="left"/>
      <w:pPr>
        <w:ind w:left="3730" w:hanging="591"/>
      </w:pPr>
      <w:rPr>
        <w:rFonts w:hint="default"/>
        <w:lang w:val="ru-RU" w:eastAsia="en-US" w:bidi="ar-SA"/>
      </w:rPr>
    </w:lvl>
  </w:abstractNum>
  <w:abstractNum w:abstractNumId="20" w15:restartNumberingAfterBreak="0">
    <w:nsid w:val="50545E91"/>
    <w:multiLevelType w:val="hybridMultilevel"/>
    <w:tmpl w:val="7B32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CC403A"/>
    <w:multiLevelType w:val="hybridMultilevel"/>
    <w:tmpl w:val="40CAEA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52C26DC"/>
    <w:multiLevelType w:val="hybridMultilevel"/>
    <w:tmpl w:val="1C86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E325B3"/>
    <w:multiLevelType w:val="hybridMultilevel"/>
    <w:tmpl w:val="1340C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8D70FF8"/>
    <w:multiLevelType w:val="hybridMultilevel"/>
    <w:tmpl w:val="9F60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3165709">
    <w:abstractNumId w:val="19"/>
  </w:num>
  <w:num w:numId="2" w16cid:durableId="1881672927">
    <w:abstractNumId w:val="15"/>
  </w:num>
  <w:num w:numId="3" w16cid:durableId="1483695947">
    <w:abstractNumId w:val="24"/>
  </w:num>
  <w:num w:numId="4" w16cid:durableId="298727641">
    <w:abstractNumId w:val="11"/>
  </w:num>
  <w:num w:numId="5" w16cid:durableId="1556509827">
    <w:abstractNumId w:val="3"/>
  </w:num>
  <w:num w:numId="6" w16cid:durableId="65806966">
    <w:abstractNumId w:val="20"/>
  </w:num>
  <w:num w:numId="7" w16cid:durableId="150368798">
    <w:abstractNumId w:val="14"/>
  </w:num>
  <w:num w:numId="8" w16cid:durableId="820779799">
    <w:abstractNumId w:val="1"/>
  </w:num>
  <w:num w:numId="9" w16cid:durableId="2086684972">
    <w:abstractNumId w:val="22"/>
  </w:num>
  <w:num w:numId="10" w16cid:durableId="947808416">
    <w:abstractNumId w:val="7"/>
  </w:num>
  <w:num w:numId="11" w16cid:durableId="630790782">
    <w:abstractNumId w:val="8"/>
  </w:num>
  <w:num w:numId="12" w16cid:durableId="692731919">
    <w:abstractNumId w:val="16"/>
  </w:num>
  <w:num w:numId="13" w16cid:durableId="1208302836">
    <w:abstractNumId w:val="4"/>
  </w:num>
  <w:num w:numId="14" w16cid:durableId="1655719623">
    <w:abstractNumId w:val="0"/>
  </w:num>
  <w:num w:numId="15" w16cid:durableId="862670909">
    <w:abstractNumId w:val="23"/>
  </w:num>
  <w:num w:numId="16" w16cid:durableId="1089496945">
    <w:abstractNumId w:val="6"/>
  </w:num>
  <w:num w:numId="17" w16cid:durableId="1696888070">
    <w:abstractNumId w:val="13"/>
  </w:num>
  <w:num w:numId="18" w16cid:durableId="174223932">
    <w:abstractNumId w:val="12"/>
  </w:num>
  <w:num w:numId="19" w16cid:durableId="119228095">
    <w:abstractNumId w:val="17"/>
  </w:num>
  <w:num w:numId="20" w16cid:durableId="434792589">
    <w:abstractNumId w:val="9"/>
  </w:num>
  <w:num w:numId="21" w16cid:durableId="1665429284">
    <w:abstractNumId w:val="5"/>
  </w:num>
  <w:num w:numId="22" w16cid:durableId="896090171">
    <w:abstractNumId w:val="21"/>
  </w:num>
  <w:num w:numId="23" w16cid:durableId="259917210">
    <w:abstractNumId w:val="2"/>
  </w:num>
  <w:num w:numId="24" w16cid:durableId="794715660">
    <w:abstractNumId w:val="18"/>
  </w:num>
  <w:num w:numId="25" w16cid:durableId="1330208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2A"/>
    <w:rsid w:val="00107949"/>
    <w:rsid w:val="00167A88"/>
    <w:rsid w:val="00424F2A"/>
    <w:rsid w:val="005733F8"/>
    <w:rsid w:val="006779AB"/>
    <w:rsid w:val="00687100"/>
    <w:rsid w:val="006F452B"/>
    <w:rsid w:val="007E1B83"/>
    <w:rsid w:val="0081684E"/>
    <w:rsid w:val="00851D66"/>
    <w:rsid w:val="0090103D"/>
    <w:rsid w:val="00A16FA1"/>
    <w:rsid w:val="00AA0FCD"/>
    <w:rsid w:val="00AC510C"/>
    <w:rsid w:val="00B71120"/>
    <w:rsid w:val="00C05227"/>
    <w:rsid w:val="00C31DFD"/>
    <w:rsid w:val="00D6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7733"/>
  <w15:chartTrackingRefBased/>
  <w15:docId w15:val="{75008805-FE60-4E7E-B60D-85BC510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5733F8"/>
    <w:pPr>
      <w:widowControl w:val="0"/>
      <w:autoSpaceDE w:val="0"/>
      <w:autoSpaceDN w:val="0"/>
      <w:spacing w:before="13" w:after="0" w:line="240" w:lineRule="auto"/>
      <w:ind w:left="1175" w:right="4269"/>
      <w:jc w:val="center"/>
      <w:outlineLvl w:val="1"/>
    </w:pPr>
    <w:rPr>
      <w:rFonts w:ascii="Arial" w:eastAsia="Arial" w:hAnsi="Arial" w:cs="Arial"/>
      <w:b/>
      <w:bCs/>
      <w:kern w:val="0"/>
      <w:sz w:val="48"/>
      <w:szCs w:val="48"/>
      <w14:ligatures w14:val="none"/>
    </w:rPr>
  </w:style>
  <w:style w:type="paragraph" w:styleId="3">
    <w:name w:val="heading 3"/>
    <w:basedOn w:val="a"/>
    <w:link w:val="30"/>
    <w:uiPriority w:val="1"/>
    <w:qFormat/>
    <w:rsid w:val="005733F8"/>
    <w:pPr>
      <w:widowControl w:val="0"/>
      <w:autoSpaceDE w:val="0"/>
      <w:autoSpaceDN w:val="0"/>
      <w:spacing w:before="11" w:after="0" w:line="240" w:lineRule="auto"/>
      <w:ind w:left="1895" w:hanging="544"/>
      <w:outlineLvl w:val="2"/>
    </w:pPr>
    <w:rPr>
      <w:rFonts w:ascii="Cambria" w:eastAsia="Cambria" w:hAnsi="Cambria" w:cs="Cambria"/>
      <w:b/>
      <w:bCs/>
      <w:kern w:val="0"/>
      <w:sz w:val="40"/>
      <w:szCs w:val="40"/>
      <w14:ligatures w14:val="none"/>
    </w:rPr>
  </w:style>
  <w:style w:type="paragraph" w:styleId="4">
    <w:name w:val="heading 4"/>
    <w:basedOn w:val="a"/>
    <w:link w:val="40"/>
    <w:uiPriority w:val="1"/>
    <w:qFormat/>
    <w:rsid w:val="005733F8"/>
    <w:pPr>
      <w:widowControl w:val="0"/>
      <w:autoSpaceDE w:val="0"/>
      <w:autoSpaceDN w:val="0"/>
      <w:spacing w:before="131" w:after="0" w:line="240" w:lineRule="auto"/>
      <w:ind w:left="2524" w:hanging="452"/>
      <w:outlineLvl w:val="3"/>
    </w:pPr>
    <w:rPr>
      <w:rFonts w:ascii="Cambria" w:eastAsia="Cambria" w:hAnsi="Cambria" w:cs="Cambria"/>
      <w:b/>
      <w:bCs/>
      <w:i/>
      <w:i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0103D"/>
    <w:pPr>
      <w:ind w:left="720"/>
      <w:contextualSpacing/>
    </w:pPr>
  </w:style>
  <w:style w:type="paragraph" w:customStyle="1" w:styleId="Default">
    <w:name w:val="Default"/>
    <w:rsid w:val="0090103D"/>
    <w:pPr>
      <w:autoSpaceDE w:val="0"/>
      <w:autoSpaceDN w:val="0"/>
      <w:adjustRightInd w:val="0"/>
      <w:spacing w:after="0" w:line="240" w:lineRule="auto"/>
    </w:pPr>
    <w:rPr>
      <w:rFonts w:ascii="Cambria" w:hAnsi="Cambria" w:cs="Cambria"/>
      <w:color w:val="000000"/>
      <w:kern w:val="0"/>
      <w:sz w:val="24"/>
      <w:szCs w:val="24"/>
    </w:rPr>
  </w:style>
  <w:style w:type="character" w:customStyle="1" w:styleId="20">
    <w:name w:val="Заголовок 2 Знак"/>
    <w:basedOn w:val="a0"/>
    <w:link w:val="2"/>
    <w:uiPriority w:val="1"/>
    <w:rsid w:val="005733F8"/>
    <w:rPr>
      <w:rFonts w:ascii="Arial" w:eastAsia="Arial" w:hAnsi="Arial" w:cs="Arial"/>
      <w:b/>
      <w:bCs/>
      <w:kern w:val="0"/>
      <w:sz w:val="48"/>
      <w:szCs w:val="48"/>
      <w14:ligatures w14:val="none"/>
    </w:rPr>
  </w:style>
  <w:style w:type="character" w:customStyle="1" w:styleId="30">
    <w:name w:val="Заголовок 3 Знак"/>
    <w:basedOn w:val="a0"/>
    <w:link w:val="3"/>
    <w:uiPriority w:val="1"/>
    <w:rsid w:val="005733F8"/>
    <w:rPr>
      <w:rFonts w:ascii="Cambria" w:eastAsia="Cambria" w:hAnsi="Cambria" w:cs="Cambria"/>
      <w:b/>
      <w:bCs/>
      <w:kern w:val="0"/>
      <w:sz w:val="40"/>
      <w:szCs w:val="40"/>
      <w14:ligatures w14:val="none"/>
    </w:rPr>
  </w:style>
  <w:style w:type="character" w:customStyle="1" w:styleId="40">
    <w:name w:val="Заголовок 4 Знак"/>
    <w:basedOn w:val="a0"/>
    <w:link w:val="4"/>
    <w:uiPriority w:val="1"/>
    <w:rsid w:val="005733F8"/>
    <w:rPr>
      <w:rFonts w:ascii="Cambria" w:eastAsia="Cambria" w:hAnsi="Cambria" w:cs="Cambria"/>
      <w:b/>
      <w:bCs/>
      <w:i/>
      <w:i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Капитанова Мария Витальевна</dc:creator>
  <cp:keywords/>
  <dc:description/>
  <cp:lastModifiedBy>Тронин Андрей Юрьевич</cp:lastModifiedBy>
  <cp:revision>3</cp:revision>
  <dcterms:created xsi:type="dcterms:W3CDTF">2023-11-22T13:44:00Z</dcterms:created>
  <dcterms:modified xsi:type="dcterms:W3CDTF">2023-11-28T14:58:00Z</dcterms:modified>
</cp:coreProperties>
</file>