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88" w:rsidRPr="00D25B48" w:rsidRDefault="002E3888" w:rsidP="002E3888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5B4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3420E50" wp14:editId="682BD632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r w:rsidRPr="00D25B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  <w:r w:rsidRPr="00D25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</w:p>
    <w:p w:rsidR="002E3888" w:rsidRPr="00D25B48" w:rsidRDefault="002E3888" w:rsidP="002E3888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25B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D25B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НЕГОСУДАРСТВЕННАЯ НЕКОММЕРЧЕСКАЯ ОРГАНИЗАЦИЯ</w:t>
      </w:r>
    </w:p>
    <w:p w:rsidR="002E3888" w:rsidRPr="00111015" w:rsidRDefault="00111015" w:rsidP="00111015">
      <w:pPr>
        <w:keepNext/>
        <w:pBdr>
          <w:bottom w:val="single" w:sz="4" w:space="1" w:color="auto"/>
        </w:pBd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             </w:t>
      </w:r>
      <w:r w:rsidRPr="001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КАТСКАЯ </w:t>
      </w:r>
      <w:r w:rsidRPr="001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 ОРЕНБУРСГКОЙ ОБЛАСТИ</w:t>
      </w:r>
    </w:p>
    <w:p w:rsidR="00111015" w:rsidRDefault="00111015" w:rsidP="002E3888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460026, Россия, г.</w:t>
      </w:r>
      <w:r w:rsidR="00D9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Оренбург, ул. Карагандинская, 28   </w:t>
      </w:r>
    </w:p>
    <w:p w:rsidR="002E3888" w:rsidRPr="00D25B48" w:rsidRDefault="002E3888" w:rsidP="002E3888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факс): (3532) 48- 28 -34</w:t>
      </w:r>
      <w:r w:rsid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8" w:history="1"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orenpalata</w:t>
        </w:r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56@</w:t>
        </w:r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yandex</w:t>
        </w:r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5661F" w:rsidRDefault="0045661F" w:rsidP="0045661F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88" w:rsidRPr="00D25B48" w:rsidRDefault="0045661F" w:rsidP="0045661F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УТВЕЖДЕНО</w:t>
      </w:r>
    </w:p>
    <w:p w:rsidR="0045661F" w:rsidRPr="0045661F" w:rsidRDefault="0045661F" w:rsidP="0045661F">
      <w:pPr>
        <w:pStyle w:val="aa"/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Решение</w:t>
      </w:r>
      <w:r w:rsidR="00011562">
        <w:rPr>
          <w:rFonts w:ascii="Times New Roman" w:hAnsi="Times New Roman" w:cs="Times New Roman"/>
          <w:sz w:val="26"/>
          <w:szCs w:val="26"/>
        </w:rPr>
        <w:t>м</w:t>
      </w:r>
      <w:r w:rsidR="00D95A4E">
        <w:rPr>
          <w:rFonts w:ascii="Times New Roman" w:hAnsi="Times New Roman" w:cs="Times New Roman"/>
          <w:sz w:val="26"/>
          <w:szCs w:val="26"/>
        </w:rPr>
        <w:t xml:space="preserve"> </w:t>
      </w:r>
      <w:r w:rsidRPr="0045661F">
        <w:rPr>
          <w:rFonts w:ascii="Times New Roman" w:hAnsi="Times New Roman" w:cs="Times New Roman"/>
          <w:sz w:val="26"/>
          <w:szCs w:val="26"/>
        </w:rPr>
        <w:t xml:space="preserve"> Совета АПОО</w:t>
      </w:r>
    </w:p>
    <w:p w:rsidR="0045661F" w:rsidRPr="0045661F" w:rsidRDefault="0045661F" w:rsidP="0045661F">
      <w:pPr>
        <w:pStyle w:val="aa"/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от 30.06.2023 г.</w:t>
      </w:r>
    </w:p>
    <w:p w:rsidR="0045661F" w:rsidRDefault="0045661F" w:rsidP="0045661F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61F" w:rsidRDefault="0045661F" w:rsidP="0045661F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61F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45661F" w:rsidRDefault="0045661F" w:rsidP="0045661F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="00517C9A" w:rsidRPr="0045661F">
        <w:rPr>
          <w:rFonts w:ascii="Times New Roman" w:hAnsi="Times New Roman" w:cs="Times New Roman"/>
          <w:b/>
          <w:bCs/>
          <w:sz w:val="26"/>
          <w:szCs w:val="26"/>
        </w:rPr>
        <w:t xml:space="preserve"> предостережении о недопустимости нарушения требований </w:t>
      </w:r>
    </w:p>
    <w:p w:rsidR="00517C9A" w:rsidRPr="0045661F" w:rsidRDefault="00517C9A" w:rsidP="0045661F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61F">
        <w:rPr>
          <w:rFonts w:ascii="Times New Roman" w:hAnsi="Times New Roman" w:cs="Times New Roman"/>
          <w:b/>
          <w:bCs/>
          <w:sz w:val="26"/>
          <w:szCs w:val="26"/>
        </w:rPr>
        <w:t>законодательства</w:t>
      </w:r>
      <w:r w:rsidR="0045661F" w:rsidRPr="004566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661F">
        <w:rPr>
          <w:rFonts w:ascii="Times New Roman" w:hAnsi="Times New Roman" w:cs="Times New Roman"/>
          <w:b/>
          <w:bCs/>
          <w:sz w:val="26"/>
          <w:szCs w:val="26"/>
        </w:rPr>
        <w:t>об адвокатской деятельности и адвокатуре</w:t>
      </w:r>
      <w:r w:rsidR="0045661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D6A1B" w:rsidRPr="0045661F" w:rsidRDefault="001D6A1B" w:rsidP="0045661F">
      <w:pPr>
        <w:pStyle w:val="aa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Настоящее Положение принято в соответствии с пунктом 6 статьи 9 Кодекса профессиональной этики адвоката, введенным решением Х Всероссийского съезда адвокатом от 15 апреля 2021 года, в целях реализации полномочий по вынесению адвокатам предостережений о недопустимости нарушения требований законодательства об адвокатской деятельности и адвокатуре и Кодекса профессиональной этики адвоката.</w:t>
      </w:r>
    </w:p>
    <w:p w:rsidR="00E60058" w:rsidRDefault="00E60058" w:rsidP="0045661F">
      <w:pPr>
        <w:pStyle w:val="aa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61F">
        <w:rPr>
          <w:rFonts w:ascii="Times New Roman" w:hAnsi="Times New Roman" w:cs="Times New Roman"/>
          <w:b/>
          <w:bCs/>
          <w:sz w:val="26"/>
          <w:szCs w:val="26"/>
        </w:rPr>
        <w:t> Раздел 1.Общие положения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1.1. Предостережение о недопустимости нарушения требований законодательства об адвокатской деятельности и адвокатуре и Кодекса профессиональной этики адвоката (далее по тексту</w:t>
      </w:r>
      <w:r w:rsidR="0045661F">
        <w:rPr>
          <w:rFonts w:ascii="Times New Roman" w:hAnsi="Times New Roman" w:cs="Times New Roman"/>
          <w:sz w:val="26"/>
          <w:szCs w:val="26"/>
        </w:rPr>
        <w:t xml:space="preserve"> </w:t>
      </w:r>
      <w:r w:rsidRPr="0045661F">
        <w:rPr>
          <w:rFonts w:ascii="Times New Roman" w:hAnsi="Times New Roman" w:cs="Times New Roman"/>
          <w:sz w:val="26"/>
          <w:szCs w:val="26"/>
        </w:rPr>
        <w:t>- Предостережение) выносится в целях предупреждения нанесения ущерба авторитету адвокатуры и является мерой оперативного реагирования президента</w:t>
      </w:r>
      <w:r w:rsidR="0045661F">
        <w:rPr>
          <w:rFonts w:ascii="Times New Roman" w:hAnsi="Times New Roman" w:cs="Times New Roman"/>
          <w:sz w:val="26"/>
          <w:szCs w:val="26"/>
        </w:rPr>
        <w:t xml:space="preserve"> или вице-президента адвокатской палаты Оренбургской области</w:t>
      </w:r>
      <w:r w:rsidRPr="0045661F">
        <w:rPr>
          <w:rFonts w:ascii="Times New Roman" w:hAnsi="Times New Roman" w:cs="Times New Roman"/>
          <w:sz w:val="26"/>
          <w:szCs w:val="26"/>
        </w:rPr>
        <w:t>, направленной на предупреждение действий, влекущих дисциплинарную ответственность адвокатов.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Предостережение не является мерой дисциплинарной ответственности.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1.2. Предостережение выносится: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 адвокату,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 руководителю коллективного адвокатского образования.</w:t>
      </w:r>
    </w:p>
    <w:p w:rsidR="00E60058" w:rsidRDefault="00E60058" w:rsidP="0045661F">
      <w:pPr>
        <w:pStyle w:val="aa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61F">
        <w:rPr>
          <w:rFonts w:ascii="Times New Roman" w:hAnsi="Times New Roman" w:cs="Times New Roman"/>
          <w:b/>
          <w:bCs/>
          <w:sz w:val="26"/>
          <w:szCs w:val="26"/>
        </w:rPr>
        <w:t>Раздел 2. Содержание Предостережения</w:t>
      </w:r>
      <w:r w:rsidRPr="0045661F">
        <w:rPr>
          <w:rFonts w:ascii="Times New Roman" w:hAnsi="Times New Roman" w:cs="Times New Roman"/>
          <w:b/>
          <w:sz w:val="26"/>
          <w:szCs w:val="26"/>
        </w:rPr>
        <w:t>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bCs/>
          <w:sz w:val="26"/>
          <w:szCs w:val="26"/>
        </w:rPr>
        <w:t>2.1.</w:t>
      </w:r>
      <w:r w:rsidRPr="0045661F">
        <w:rPr>
          <w:rFonts w:ascii="Times New Roman" w:hAnsi="Times New Roman" w:cs="Times New Roman"/>
          <w:sz w:val="26"/>
          <w:szCs w:val="26"/>
        </w:rPr>
        <w:t xml:space="preserve"> Предостережение выполняется на бланке </w:t>
      </w:r>
      <w:r w:rsidR="0045661F" w:rsidRPr="0045661F">
        <w:rPr>
          <w:rFonts w:ascii="Times New Roman" w:hAnsi="Times New Roman" w:cs="Times New Roman"/>
          <w:sz w:val="26"/>
          <w:szCs w:val="26"/>
        </w:rPr>
        <w:t xml:space="preserve">адвокатской палаты Оренбургской области </w:t>
      </w:r>
      <w:r w:rsidRPr="0045661F">
        <w:rPr>
          <w:rFonts w:ascii="Times New Roman" w:hAnsi="Times New Roman" w:cs="Times New Roman"/>
          <w:sz w:val="26"/>
          <w:szCs w:val="26"/>
        </w:rPr>
        <w:t xml:space="preserve"> и содержит следующие сведения: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-фамилию, имя, отчество адвоката либо руководителя адвокатского образования, в чей адрес выносится Предостережение,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 адвокатское образование, в котором адвокат осуществляет профессиональную деятельность;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 xml:space="preserve">-ссылку на норму (правила), предусмотренные законодательством об адвокатской деятельности и адвокатуре и </w:t>
      </w:r>
      <w:r w:rsidR="00E60058">
        <w:rPr>
          <w:rFonts w:ascii="Times New Roman" w:hAnsi="Times New Roman" w:cs="Times New Roman"/>
          <w:sz w:val="26"/>
          <w:szCs w:val="26"/>
        </w:rPr>
        <w:t>КПЭА</w:t>
      </w:r>
      <w:r w:rsidRPr="0045661F">
        <w:rPr>
          <w:rFonts w:ascii="Times New Roman" w:hAnsi="Times New Roman" w:cs="Times New Roman"/>
          <w:sz w:val="26"/>
          <w:szCs w:val="26"/>
        </w:rPr>
        <w:t>, обязательные для соблюдения адвокатами, от нарушения которых предостерегается адвокат;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-обстоятельства, свидетельствующие о возможности наступления дисциплинарной ответственности;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-предупреждение о наступлении дисциплинарной ответственности в случае продолжения адвокатом действий, послуживших поводом к вынесению настоящего Предостережения;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</w:t>
      </w:r>
      <w:r w:rsidR="00E60058">
        <w:rPr>
          <w:rFonts w:ascii="Times New Roman" w:hAnsi="Times New Roman" w:cs="Times New Roman"/>
          <w:sz w:val="26"/>
          <w:szCs w:val="26"/>
        </w:rPr>
        <w:t xml:space="preserve"> дата и </w:t>
      </w:r>
      <w:r w:rsidRPr="0045661F">
        <w:rPr>
          <w:rFonts w:ascii="Times New Roman" w:hAnsi="Times New Roman" w:cs="Times New Roman"/>
          <w:sz w:val="26"/>
          <w:szCs w:val="26"/>
        </w:rPr>
        <w:t xml:space="preserve">подпись президента </w:t>
      </w:r>
      <w:r w:rsidR="0045661F">
        <w:rPr>
          <w:rFonts w:ascii="Times New Roman" w:hAnsi="Times New Roman" w:cs="Times New Roman"/>
          <w:sz w:val="26"/>
          <w:szCs w:val="26"/>
        </w:rPr>
        <w:t xml:space="preserve">или вице-президента </w:t>
      </w:r>
      <w:r w:rsidRPr="0045661F">
        <w:rPr>
          <w:rFonts w:ascii="Times New Roman" w:hAnsi="Times New Roman" w:cs="Times New Roman"/>
          <w:sz w:val="26"/>
          <w:szCs w:val="26"/>
        </w:rPr>
        <w:t>адвокатской палаты.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61F">
        <w:rPr>
          <w:rFonts w:ascii="Times New Roman" w:hAnsi="Times New Roman" w:cs="Times New Roman"/>
          <w:b/>
          <w:bCs/>
          <w:sz w:val="26"/>
          <w:szCs w:val="26"/>
        </w:rPr>
        <w:t>Раздел 3. Порядок учета Предостережений и вручение их адвокатам.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3.1. Предостережение учитывается в Журнале учета предостережений, в котором указываются: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 порядковый номер Предостережения;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 дата внесения Предостережения;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-фамилия, имя, отчество адвоката (руководителя коллективного адвокатского образования), адвокатское образование, в котором он осуществляет профессиональную деятельность;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- норма (правила), предусмотренные законодательством об адвокатской деятельности и адвокатуре и Кодекса профессиональной этики адвоката, о соблюдении которой предупреждается адвокат.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3.2. Предостережение оформляется в двух экземплярах, один из которых хранится в адвокатской палате в отдельном наряде, второй - вручается (направляется) адвокату (руководителю адвокатского образования), в чей адрес вынесено Предостережение.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3.3.Предостережение вручается адвокату (руководителю адвокатского образования) лично, о чем на самом Предостережении ставится подпись адвоката (руководителя адвокатского образования) и дата получения Предостережения.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3.4. При невозможности вручить Предостережение лично адвокату, оно направляется по почте с сопроводительным письмом в адрес адвокатского образования, в котором адвокат осуществляет адвокатскую деятельность.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О направлении   предостережения по почте делается соответствующая отметка в Журнале учета Предостережений.</w:t>
      </w:r>
    </w:p>
    <w:p w:rsidR="00E60058" w:rsidRDefault="00E60058" w:rsidP="0045661F">
      <w:pPr>
        <w:pStyle w:val="aa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61F">
        <w:rPr>
          <w:rFonts w:ascii="Times New Roman" w:hAnsi="Times New Roman" w:cs="Times New Roman"/>
          <w:b/>
          <w:sz w:val="26"/>
          <w:szCs w:val="26"/>
        </w:rPr>
        <w:t> </w:t>
      </w:r>
      <w:r w:rsidRPr="0045661F">
        <w:rPr>
          <w:rFonts w:ascii="Times New Roman" w:hAnsi="Times New Roman" w:cs="Times New Roman"/>
          <w:b/>
          <w:bCs/>
          <w:sz w:val="26"/>
          <w:szCs w:val="26"/>
        </w:rPr>
        <w:t>Раздел 4. Ответственность адвоката за неисполнение Предостережения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4.1. В случае если адвокат, получивший Предостережение, совершит действия, аналогичные тем, по которым ему выносилось Предостережение, в отношении него может быть возбуждено дисциплинарное производство.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4.2. При рассмотрении дисциплинарного производства в отношении адвоката, в адрес которого выносилось Предостережение, данный факт учитывается как обстоятельство, отягчающее его вину.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661F">
        <w:rPr>
          <w:rFonts w:ascii="Times New Roman" w:hAnsi="Times New Roman" w:cs="Times New Roman"/>
          <w:sz w:val="26"/>
          <w:szCs w:val="26"/>
        </w:rPr>
        <w:t>4.3. Предостережение может быть обжаловано адвокатом (руководителем адвокатского образования) в Совет палаты в месячный срок с момента получения Предостережения.</w:t>
      </w:r>
    </w:p>
    <w:p w:rsidR="00517C9A" w:rsidRPr="0045661F" w:rsidRDefault="00517C9A" w:rsidP="0045661F">
      <w:pPr>
        <w:pStyle w:val="aa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60058" w:rsidRDefault="00E60058" w:rsidP="0045661F">
      <w:pPr>
        <w:pStyle w:val="aa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888" w:rsidRPr="0045661F" w:rsidRDefault="002E3888" w:rsidP="0045661F">
      <w:pPr>
        <w:pStyle w:val="aa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 Адвокатской палаты</w:t>
      </w:r>
    </w:p>
    <w:p w:rsidR="0062125F" w:rsidRDefault="002E3888" w:rsidP="0045661F">
      <w:pPr>
        <w:pStyle w:val="aa"/>
        <w:ind w:firstLine="993"/>
        <w:jc w:val="both"/>
      </w:pPr>
      <w:r w:rsidRPr="00456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Оренбургской области:                                      </w:t>
      </w:r>
      <w:r w:rsidR="00111015" w:rsidRPr="00456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Ковалев В.А.</w:t>
      </w:r>
      <w:r w:rsidRPr="00111015">
        <w:rPr>
          <w:rFonts w:eastAsia="Times New Roman"/>
          <w:lang w:eastAsia="ru-RU"/>
        </w:rPr>
        <w:t xml:space="preserve">      </w:t>
      </w:r>
    </w:p>
    <w:sectPr w:rsidR="0062125F" w:rsidSect="0045661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DD" w:rsidRDefault="00690FDD" w:rsidP="00504520">
      <w:pPr>
        <w:spacing w:after="0" w:line="240" w:lineRule="auto"/>
      </w:pPr>
      <w:r>
        <w:separator/>
      </w:r>
    </w:p>
  </w:endnote>
  <w:endnote w:type="continuationSeparator" w:id="0">
    <w:p w:rsidR="00690FDD" w:rsidRDefault="00690FDD" w:rsidP="005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DD" w:rsidRDefault="00690FDD" w:rsidP="00504520">
      <w:pPr>
        <w:spacing w:after="0" w:line="240" w:lineRule="auto"/>
      </w:pPr>
      <w:r>
        <w:separator/>
      </w:r>
    </w:p>
  </w:footnote>
  <w:footnote w:type="continuationSeparator" w:id="0">
    <w:p w:rsidR="00690FDD" w:rsidRDefault="00690FDD" w:rsidP="0050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39"/>
    <w:rsid w:val="00011562"/>
    <w:rsid w:val="00111015"/>
    <w:rsid w:val="001110CA"/>
    <w:rsid w:val="0016018B"/>
    <w:rsid w:val="001D6A1B"/>
    <w:rsid w:val="002670A8"/>
    <w:rsid w:val="002774E9"/>
    <w:rsid w:val="002E3888"/>
    <w:rsid w:val="00325B14"/>
    <w:rsid w:val="003855C6"/>
    <w:rsid w:val="003C3580"/>
    <w:rsid w:val="0040113F"/>
    <w:rsid w:val="0045661F"/>
    <w:rsid w:val="004B7CD4"/>
    <w:rsid w:val="004D22C1"/>
    <w:rsid w:val="00504520"/>
    <w:rsid w:val="00512583"/>
    <w:rsid w:val="00517C9A"/>
    <w:rsid w:val="00563C73"/>
    <w:rsid w:val="005E584D"/>
    <w:rsid w:val="0062125F"/>
    <w:rsid w:val="0066312F"/>
    <w:rsid w:val="0067442E"/>
    <w:rsid w:val="00690FDD"/>
    <w:rsid w:val="006D1A97"/>
    <w:rsid w:val="007C51AC"/>
    <w:rsid w:val="007C78BF"/>
    <w:rsid w:val="007D17EE"/>
    <w:rsid w:val="007D56CF"/>
    <w:rsid w:val="00851D86"/>
    <w:rsid w:val="00893942"/>
    <w:rsid w:val="008B1876"/>
    <w:rsid w:val="009B0C3C"/>
    <w:rsid w:val="009E2354"/>
    <w:rsid w:val="00A11AC3"/>
    <w:rsid w:val="00A15919"/>
    <w:rsid w:val="00A53289"/>
    <w:rsid w:val="00A8046F"/>
    <w:rsid w:val="00B4293F"/>
    <w:rsid w:val="00B8144D"/>
    <w:rsid w:val="00BF5C28"/>
    <w:rsid w:val="00C44C39"/>
    <w:rsid w:val="00D53FD5"/>
    <w:rsid w:val="00D95A4E"/>
    <w:rsid w:val="00DC7BAD"/>
    <w:rsid w:val="00E3548B"/>
    <w:rsid w:val="00E60058"/>
    <w:rsid w:val="00E83D9F"/>
    <w:rsid w:val="00F325B4"/>
    <w:rsid w:val="00F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20"/>
  </w:style>
  <w:style w:type="paragraph" w:styleId="a7">
    <w:name w:val="footer"/>
    <w:basedOn w:val="a"/>
    <w:link w:val="a8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20"/>
  </w:style>
  <w:style w:type="paragraph" w:styleId="a9">
    <w:name w:val="List Paragraph"/>
    <w:basedOn w:val="a"/>
    <w:uiPriority w:val="34"/>
    <w:qFormat/>
    <w:rsid w:val="001D6A1B"/>
    <w:pPr>
      <w:ind w:left="720"/>
      <w:contextualSpacing/>
    </w:pPr>
  </w:style>
  <w:style w:type="paragraph" w:styleId="aa">
    <w:name w:val="No Spacing"/>
    <w:uiPriority w:val="1"/>
    <w:qFormat/>
    <w:rsid w:val="00456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20"/>
  </w:style>
  <w:style w:type="paragraph" w:styleId="a7">
    <w:name w:val="footer"/>
    <w:basedOn w:val="a"/>
    <w:link w:val="a8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20"/>
  </w:style>
  <w:style w:type="paragraph" w:styleId="a9">
    <w:name w:val="List Paragraph"/>
    <w:basedOn w:val="a"/>
    <w:uiPriority w:val="34"/>
    <w:qFormat/>
    <w:rsid w:val="001D6A1B"/>
    <w:pPr>
      <w:ind w:left="720"/>
      <w:contextualSpacing/>
    </w:pPr>
  </w:style>
  <w:style w:type="paragraph" w:styleId="aa">
    <w:name w:val="No Spacing"/>
    <w:uiPriority w:val="1"/>
    <w:qFormat/>
    <w:rsid w:val="00456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E3E3E3"/>
            <w:right w:val="none" w:sz="0" w:space="0" w:color="auto"/>
          </w:divBdr>
          <w:divsChild>
            <w:div w:id="5389338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1624">
          <w:marLeft w:val="0"/>
          <w:marRight w:val="0"/>
          <w:marTop w:val="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palata5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                                                  РОССИЙСКАЯ ФЕДЕРАЦИЯ         </vt:lpstr>
      <vt:lpstr>    АДВОКАТСКАЯ ПАЛАТА ОРЕНБУРСГКОЙ ОБЛАСТИ</vt:lpstr>
    </vt:vector>
  </TitlesOfParts>
  <Company>diakov.net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2023-07-03T05:14:00Z</cp:lastPrinted>
  <dcterms:created xsi:type="dcterms:W3CDTF">2023-06-28T06:25:00Z</dcterms:created>
  <dcterms:modified xsi:type="dcterms:W3CDTF">2023-07-03T05:28:00Z</dcterms:modified>
</cp:coreProperties>
</file>