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ФПА РФ по этике и стандартам по вопросу осуществления адвокатом деятельности эскроу-агента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17 апреля 2019 г.</w:t>
      </w:r>
    </w:p>
    <w:p>
      <w:pPr>
        <w:pStyle w:val="Normal"/>
        <w:shd w:val="clear" w:color="auto" w:fill="FFFFFF"/>
        <w:ind w:right="0" w:hanging="0"/>
        <w:jc w:val="center"/>
        <w:rPr/>
      </w:pPr>
      <w:r>
        <w:rPr>
          <w:rFonts w:eastAsia="Times New Roman" w:cs="Arial" w:ascii="Arial" w:hAnsi="Arial"/>
          <w:color w:val="4B4B4B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00"/>
        <w:ind w:right="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 xml:space="preserve">№ </w:t>
      </w: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>02/19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br/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center"/>
        <w:rPr/>
      </w:pPr>
      <w:r>
        <w:rPr>
          <w:rFonts w:eastAsia="Times New Roman"/>
          <w:b/>
          <w:bCs/>
          <w:color w:val="292929"/>
          <w:sz w:val="27"/>
          <w:szCs w:val="27"/>
          <w:lang w:eastAsia="ru-RU"/>
        </w:rPr>
        <w:t>Разъяснение Комиссии ФПА РФ по этике и стандартам</w:t>
        <w:br/>
        <w:t>от 17 апреля 2019 г. № 02/19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center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 вопросу осуществления адвокатом деятельности эскроу-агента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b/>
          <w:bCs/>
          <w:color w:val="292929"/>
          <w:sz w:val="27"/>
          <w:szCs w:val="27"/>
          <w:lang w:eastAsia="ru-RU"/>
        </w:rPr>
        <w:t>Утверждено</w:t>
        <w:br/>
        <w:t>Решением Совета ФПА РФ</w:t>
        <w:br/>
        <w:t>от 17 апреля 2019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по вопросу осуществления адвокатом деятельности эскроу-агента.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 договору условного депонирования (эскроу) депонент обязуется передать на депонирование эскроу-агенту имущество в целях исполнения обязательства депонента по его передаче другому лицу, в пользу которого осуществляется депонирование имущества (бенефициару), а эскроу-агент обязуется обеспечить сохранность этого имущества и передать его бенефициару при возникновении указанных в договоре оснований (абзац 1 пункта 1 статьи 926.1 Гражданского кодекса Российской Федерации).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Таким образом, под условным депонированием (эскроу) понимается такой способ исполнения обязательства, когда имущество передается через третье лицо, эскроу-агента, пользующееся доверием как депонента, так и бенефициара.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Из существа договора условного депонирования (эскроу) следует, что такой договор обычно заключается лишь при наличии фидуциарных отношений с эскроу-агентом, которому доверяют и депонент, и бенефициар.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этой связи очевидна востребованность представителей адвокатской корпорации для выполнения функций эскроу-агентов.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Ранее Комиссия уже отмечала важность такой ценности, как доверие общества к институту адвокатуры и профессии адвоката, основанное на принципах независимости и адвокатской тайны (Разъяснение Комиссии Федеральной палаты адвокатов Российской Федерации по этике и стандартам по вопросам применения п. 3.1 ст. 9 Кодекса профессиональной этики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Кодексе профессиональной этики адвоката неоднократно подчеркивается, что связь между адвокатом и доверителем основывается на лично-доверительном (фидуциарном) характере отношений между ними (статья 5, пункт 1 статьи 6).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качестве эскроу-агента адвокат выступает гарантом исполнения обязательства, обеспечивает сохранность имущества, а в случае наступления указанных в договоре обстоятельств передает его бенефициару.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 оказании юридической помощи в качестве эскроу-агента адвокат обязан выполнять требования, а также соблюдать запреты и ограничения, обусловленные его статусом.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Так, в силу пункта 6 статьи 16 Кодекса профессиональной этики адвоката в случае, если в процессе оказания юридической помощи адвокаты принимают поручение доверителя по распоряжению принадлежащими доверителю денежными средствами (далее – «средства доверителя»), для адвокатов является обязательным соблюдение следующих правил: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 xml:space="preserve">– </w:t>
      </w:r>
      <w:r>
        <w:rPr>
          <w:rFonts w:eastAsia="Times New Roman"/>
          <w:color w:val="292929"/>
          <w:sz w:val="27"/>
          <w:szCs w:val="27"/>
          <w:lang w:eastAsia="ru-RU"/>
        </w:rPr>
        <w:t>средства доверителя всегда должны находиться на счете в банке или в какой-либо другой организации (в том числе у профессиональных участников рынка ценных бумаг), позволяющей осуществлять контроль со стороны органов власти за проводимыми операциями, за исключением случаев наличия прямого или опосредованного распоряжения доверителя относительно использования средств каким-либо другим образом;</w:t>
        <w:br/>
        <w:t>–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доверителя;</w:t>
        <w:br/>
        <w:t>– выплаты какому-либо лицу из средств доверителя, осуществляемые от его имени или в его интересах, могут производиться только при наличии соответствующего непосредственного или опосредованного поручения доверителя, выраженного в письменной форме;</w:t>
        <w:br/>
        <w:t>–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доверителя, которые должны предоставляться доверителю по его требованию.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Также в силу пункта 4 статьи 25 Федерального закона «Об адвокатской деятельности и адвокатуре в Российской Федерации» соглашение об оказании юридической помощи, в том числе по условному депонированию (эскроу), должно содержать такие существенные условия, как: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1) указание на адвоката (адвокатов), принявшего (принявших) исполнение поручения в качестве поверенного (поверенных), а также на его (их) принадлежность к адвокатскому образованию и адвокатской палате;</w:t>
        <w:br/>
        <w:t>2) предмет поручения;</w:t>
        <w:br/>
        <w:t>3) условия и размер выплаты доверителем вознаграждения за оказываемую юридическую помощь либо указание на то, что юридическая помощь оказывается доверителю бесплатно в соответствии с Федеральным законом «О бесплатной юридической помощи в Российской Федерации»;</w:t>
        <w:br/>
        <w:t>4) порядок и размер компенсации расходов адвоката (адвокатов), связанных с исполнением поручения, за исключением случаев, когда юридическая помощь оказывается доверителю бесплатно в соответствии с Федеральным законом «О бесплатной юридической помощи в Российской Федерации»;</w:t>
        <w:br/>
        <w:t>5) размер и характер ответственности адвоката (адвокатов), принявшего (принявших) исполнение поручения.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 деятельность адвоката в качестве эскроу-агента распространяется специальный правовой режим использования и охраны сведений, составляющих адвокатскую тайну. Адвокатской тайной являются любые сведения, связанные с оказанием юридической помощи доверителю (пункт 1 статьи 8 Федерального закона «Об адвокатской деятельности и адвокатуре в Российской Федерации»).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 решении вопроса, связанного с сохранением адвокатской тайны, под доверителем понимается любое лицо, доверившее адвокату сведения личного характера в целях оказания юридической помощи (статья 6.1 пункт 2 Кодекса профессиональной этики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Из содержания статьи 6 и подпункта 4 пункта 1 статьи 9 Кодекса профессиональной этики адвоката следует, что, по общему правилу, адвокат не вправе использовать сведения, сообщенные ему доверителем, без согласия последнего, в том числе и в интересах третьих лиц.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Кроме того, адвокат должен соблюдать специальные положения об условиях оказания юридической помощи при конфликте интересов доверителей, в частности, при представлении лиц с различными интересами, а равно при потенциальной возможности конфликта интересов доверителей (подпункт 10) пункт 1 статьи 9; статья 11 Кодекса профессиональной этики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 учетом указанных положений, адвокат одновременно с заключением договора условного депонирования (эскроу) должен получить письменное согласие депонента и бенефициара: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 xml:space="preserve">– </w:t>
      </w:r>
      <w:r>
        <w:rPr>
          <w:rFonts w:eastAsia="Times New Roman"/>
          <w:color w:val="292929"/>
          <w:sz w:val="27"/>
          <w:szCs w:val="27"/>
          <w:lang w:eastAsia="ru-RU"/>
        </w:rPr>
        <w:t>на то, что адвокат выступает эскроу-агентом и оказывает юридическую помощь, несмотря на потенциальную возможность конфликта интересов депонента и бенефициара; а также</w:t>
        <w:br/>
        <w:t>– на то, что адвокат вправе использовать по своему усмотрению и без дополнительных разрешений для исполнения своих обязательств эскроу-агента все сведения, сообщенные ему депонентом и бенефициаром в связи с соответствующим договором условного депонирования (эскроу).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Кроме того, истребование от адвокатов, а также от работников адвокатских образований, адвокатских палат или Федеральной палаты адвокатов сведений, связанных с оказанием юридической помощи по конкретным делам, не допускается (пункт 3 статьи 18 Федерального закона «Об адвокатской деятельности и адвокатуре в Российской Федерации»).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К отношениям, возникающим в связи с выполнением адвокатом функций эскроу-агента, применяются правила гражданского законодательства об условном депонировании (эскроу) в части, не урегулированной законодательством об адвокатской деятельности и адвокатуре.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LibreOffice/6.2.4.2$Windows_x86 LibreOffice_project/2412653d852ce75f65fbfa83fb7e7b669a126d64</Application>
  <Pages>5</Pages>
  <Words>968</Words>
  <Characters>6902</Characters>
  <CharactersWithSpaces>7851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2021-04-21T12:15:34Z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