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ФПА РФ по этике и стандартам о некоторых вопросах полномочий адвоката при осуществлении защиты на стадии предварительного расследования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29 апреля 2020 г.</w:t>
      </w:r>
    </w:p>
    <w:p>
      <w:pPr>
        <w:pStyle w:val="Normal"/>
        <w:shd w:val="clear" w:color="auto" w:fill="FFFFFF"/>
        <w:ind w:right="0" w:hanging="0"/>
        <w:jc w:val="center"/>
        <w:rPr/>
      </w:pPr>
      <w:r>
        <w:rPr>
          <w:rFonts w:eastAsia="Times New Roman" w:cs="Arial" w:ascii="Arial" w:hAnsi="Arial"/>
          <w:color w:val="4B4B4B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00"/>
        <w:ind w:right="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 xml:space="preserve">№ </w:t>
      </w:r>
      <w:r>
        <w:rPr>
          <w:rFonts w:eastAsia="Times New Roman" w:cs="Arial" w:ascii="Arial" w:hAnsi="Arial"/>
          <w:color w:val="999999"/>
          <w:sz w:val="15"/>
          <w:szCs w:val="15"/>
          <w:lang w:eastAsia="ru-RU"/>
        </w:rPr>
        <w:t>02/20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от 29 апреля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Комиссию Федеральной палаты адвокатов Российской Федерации по этике и стандартам поступил запрос Адвокатской палаты Санкт-Петербурга с просьбой дать разъяснения, входит ли в полномочия (обязанности) адвоката защита обвиняемого при рассмотрении судом апелляционной инстанции апелляционной жалобы того же защитника на постановление районного суда об избрании меры пресечения в виде заключения под стражу и требуется ли представление нового ордера в суд апелляционной инстанции, принимая во внимание, что заключение под стражу и его обжалование проходят в рамках стадии предварительного расследования.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некоторых вопросах полномочий адвоката на стадии предварительного расследования.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1. Защитник обязан принять участие в заседании суда апелляционной инстанции при обжаловании постановления об избрании меры пресечения.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подпунктом 6 пункта 4 статьи 6 Федерального закона «Об адвокатской деятельности и адвокатуре в Российской Федерации», частью 7 статьи 49 Уголовно-процессуального кодекса Российской Федерации адвокат не вправе отказаться от принятой на себя защиты.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 Адвокат, принявший поручение на защиту в стадии предварительного следствия в порядке назначения или по соглашению, не вправе отказаться без уважительных причин от защиты в суде первой инстанции (п. 2 ст. 13 Кодекса профессиональной этики адвоката).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минимальным требованиям к деятельности адвоката, осуществляющего защиту по уголовному делу, содержащимся в Стандарте осуществления адвокатом защиты в уголовном судопроизводстве, который был принят VIII Всероссийским съездом адвокатом 20 апреля 2017 г. (далее – Стандарт), адвокат по просьбе подзащитного или по собственной инициативе при наличии к тому оснований обжалует его задержание, избрание ему меры пресечения, продление срока содержания под стражей или срока домашнего ареста, применение к подзащитному иных мер процессуального принуждения, другие решения и действия (бездействие), нарушающие права и законные интересы подзащитного (п. 9).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Защитник участвует в следственных и процессуальных действиях, проводимых с участием подзащитного либо по его ходатайству или ходатайству самого защитника, а также в судебных заседаниях по уголовному делу, за исключением случаев, когда такое участие не является обязательным в силу закона и отсутствия просьбы подзащитного. Защитник должен знакомиться с протоколами процессуальных действий, проводимых с его участием, на всех стадиях уголовного процесса и при необходимости приносить на них замечания (п. 10 Стандарта).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п. 17 Стандарта адвокат участвует в уголовном деле до полного исполнения принятых им на себя обязательств, за исключением случаев, предусмотренных законодательством и (или) разъяснениями Комиссии Федеральной палаты адвокатов Российской Федерации по этике и стандартам, утвержденными Советом Федеральной палаты адвокатов Российской Федерации.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вышеизложенного следует, что адвокат обязан обжаловать постановление суда первой инстанции об избрании его подзащитному меры пресечения при наличии его просьбы независимо от того, участвует он в деле по назначению либо по соглашению, а также обязан принять участие в судебном заседании апелляционной инстанции при рассмотрении жалобы на постановление суда первой инстанции об избрании меры пресечения при наличии просьбы об этом подзащитного либо в случае, если участие защитника в судебном заседании апелляционной инстанции в соответствии со статьями 51 и 389.11 Уголовно-процессуального кодекса Российской Федерации является обязательным.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Исключением может являться случай, когда предмет соглашения включает лишь участие адвоката в заседании суда первой инстанции при рассмотрении ходатайства об избрании меры пресечения и не включает защиту доверителя на стадии предварительного расследования в целом.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Неявка адвоката, участвующего в деле на основании соглашения, в судебное заседание по избранию меры пресечения не освобождает его от необходимости обжалования постановления суда об избрании меры пресечения.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невозможности по уважительным причинам участвовать в судебном заседании суда апелляционной инстанции по рассмотрению жалобы на постановление суда первой инстанции об избрании меры пресечения адвокат обязан заблаговременно известить об этом суд апелляционной инстанции.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Уважительными причинами неявки адвоката в судебное заседание суда апелляционной инстанции могут являться, в том числе, следующие обстоятельства: занятость адвоката в другом судебном заседании, болезнь адвоката, нахождение его в отпуске, значительная территориальная удаленность места производства дознания, предварительного следствия или постоянного проживания адвоката, участвующего в деле в качестве защитника, от места нахождения суда апелляционной инстанции при отсутствии в суде технической возможности участия адвоката в заседании с использованием систем видео-конференц-связи.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2. Вопросы, связанные с порядком выдачи и представления ордера в суд, в том числе в суд апелляционной инстанции, не относятся к вопросам применения Кодекса профессиональной этики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Кодекс профессиональной этики адвоката не содержит правил выдачи и представления адвокатом ордера.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Порядок изготовления, хранения и выдачи ордеров адвокатам утвержден Советом Федеральной палаты адвокатов Российской Федерации 4 декабря 2017 г. (протокол № 8).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Порядок выдачи ордеров адвокатам и отчетности по ним устанавливают Совет адвокатской палаты субъекта Российской Федерации или руководитель адвокатского образования (п. 2.6 Порядка изготовления, хранения и выдачи ордеров адвокатам, утвержденного Советом Федеральной палаты адвокатов Российской Федерации 4 декабря 2017 г. (протокол № 8)).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связанные с выдачей и представлением ордера вопросы не требуют разъяснений Комиссии Федеральной палаты адвокатов Российской Федерации по этике и стандартам.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LibreOffice/6.2.4.2$Windows_x86 LibreOffice_project/2412653d852ce75f65fbfa83fb7e7b669a126d64</Application>
  <Pages>4</Pages>
  <Words>894</Words>
  <Characters>6076</Characters>
  <CharactersWithSpaces>6947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2021-04-21T12:11:31Z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